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8401B" w14:textId="77777777" w:rsidR="00C33582" w:rsidRPr="0007680D" w:rsidRDefault="00F42532">
      <w:pPr>
        <w:suppressAutoHyphens w:val="0"/>
        <w:jc w:val="center"/>
      </w:pPr>
      <w:bookmarkStart w:id="0" w:name="_Hlk108863054"/>
      <w:bookmarkStart w:id="1" w:name="_Toc99810418"/>
      <w:bookmarkStart w:id="2" w:name="_Hlk107931891"/>
      <w:bookmarkStart w:id="3" w:name="_Hlk108271215"/>
      <w:bookmarkStart w:id="4" w:name="_Hlk107750825"/>
      <w:bookmarkStart w:id="5" w:name="_Hlk105748342"/>
      <w:r w:rsidRPr="0007680D">
        <w:rPr>
          <w:noProof/>
        </w:rPr>
        <w:drawing>
          <wp:inline distT="0" distB="0" distL="0" distR="0" wp14:anchorId="0208401B" wp14:editId="0208401C">
            <wp:extent cx="2798914" cy="1226685"/>
            <wp:effectExtent l="0" t="0" r="1436" b="0"/>
            <wp:docPr id="1" name="Image 15" descr="Une image contenant texte, clipart&#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798914" cy="1226685"/>
                    </a:xfrm>
                    <a:prstGeom prst="rect">
                      <a:avLst/>
                    </a:prstGeom>
                    <a:noFill/>
                    <a:ln>
                      <a:noFill/>
                      <a:prstDash/>
                    </a:ln>
                  </pic:spPr>
                </pic:pic>
              </a:graphicData>
            </a:graphic>
          </wp:inline>
        </w:drawing>
      </w:r>
      <w:r w:rsidRPr="0007680D">
        <w:rPr>
          <w:noProof/>
        </w:rPr>
        <w:drawing>
          <wp:inline distT="0" distB="0" distL="0" distR="0" wp14:anchorId="0208401D" wp14:editId="0208401E">
            <wp:extent cx="1796777" cy="1180490"/>
            <wp:effectExtent l="0" t="0" r="0" b="610"/>
            <wp:docPr id="2" name="Image 16"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796777" cy="1180490"/>
                    </a:xfrm>
                    <a:prstGeom prst="rect">
                      <a:avLst/>
                    </a:prstGeom>
                    <a:noFill/>
                    <a:ln>
                      <a:noFill/>
                      <a:prstDash/>
                    </a:ln>
                  </pic:spPr>
                </pic:pic>
              </a:graphicData>
            </a:graphic>
          </wp:inline>
        </w:drawing>
      </w:r>
    </w:p>
    <w:p w14:paraId="0208401C" w14:textId="77777777" w:rsidR="00C33582" w:rsidRPr="0007680D" w:rsidRDefault="00C33582">
      <w:pPr>
        <w:suppressAutoHyphens w:val="0"/>
        <w:jc w:val="left"/>
        <w:rPr>
          <w:sz w:val="32"/>
          <w:szCs w:val="32"/>
          <w:lang w:val="fr-FR"/>
        </w:rPr>
      </w:pPr>
    </w:p>
    <w:p w14:paraId="0208401D" w14:textId="77777777" w:rsidR="00C33582" w:rsidRPr="0007680D" w:rsidRDefault="00F42532">
      <w:pPr>
        <w:suppressAutoHyphens w:val="0"/>
        <w:spacing w:after="0"/>
        <w:jc w:val="left"/>
        <w:rPr>
          <w:sz w:val="40"/>
          <w:szCs w:val="40"/>
          <w:lang w:val="fr-FR"/>
        </w:rPr>
      </w:pPr>
      <w:r w:rsidRPr="0007680D">
        <w:rPr>
          <w:sz w:val="40"/>
          <w:szCs w:val="40"/>
          <w:lang w:val="fr-FR"/>
        </w:rPr>
        <w:t>RECHERCHE ET PERSPECTIVES</w:t>
      </w:r>
    </w:p>
    <w:p w14:paraId="0208401E" w14:textId="77777777" w:rsidR="00C33582" w:rsidRPr="0007680D" w:rsidRDefault="00C33582">
      <w:pPr>
        <w:suppressAutoHyphens w:val="0"/>
        <w:spacing w:after="0"/>
        <w:jc w:val="left"/>
        <w:rPr>
          <w:sz w:val="32"/>
          <w:szCs w:val="32"/>
          <w:lang w:val="fr-FR"/>
        </w:rPr>
      </w:pPr>
    </w:p>
    <w:p w14:paraId="0208401F" w14:textId="0DCD7CA8" w:rsidR="00C33582" w:rsidRDefault="00F42532" w:rsidP="00635E39">
      <w:bookmarkStart w:id="6" w:name="_Hlk108869557"/>
      <w:bookmarkStart w:id="7" w:name="_Hlk108703691"/>
      <w:r w:rsidRPr="001A2D03">
        <w:rPr>
          <w:sz w:val="40"/>
          <w:szCs w:val="40"/>
          <w:lang w:val="fr-FR"/>
        </w:rPr>
        <w:t xml:space="preserve">Quel est le rôle de la motivation dans le développement de l’autonomie des étudiants de la </w:t>
      </w:r>
      <w:r w:rsidRPr="001A2D03">
        <w:rPr>
          <w:i/>
          <w:iCs/>
          <w:sz w:val="40"/>
          <w:szCs w:val="40"/>
          <w:lang w:val="fr-FR"/>
        </w:rPr>
        <w:t xml:space="preserve">Nursing Team </w:t>
      </w:r>
      <w:proofErr w:type="spellStart"/>
      <w:r w:rsidRPr="001A2D03">
        <w:rPr>
          <w:i/>
          <w:iCs/>
          <w:sz w:val="40"/>
          <w:szCs w:val="40"/>
          <w:lang w:val="fr-FR"/>
        </w:rPr>
        <w:t>Academy</w:t>
      </w:r>
      <w:proofErr w:type="spellEnd"/>
      <w:r w:rsidRPr="001A2D03">
        <w:rPr>
          <w:i/>
          <w:iCs/>
          <w:sz w:val="40"/>
          <w:szCs w:val="40"/>
          <w:lang w:val="fr-FR"/>
        </w:rPr>
        <w:t xml:space="preserve"> </w:t>
      </w:r>
      <w:r w:rsidRPr="001A2D03">
        <w:rPr>
          <w:sz w:val="40"/>
          <w:szCs w:val="40"/>
          <w:lang w:val="fr-FR"/>
        </w:rPr>
        <w:t>?</w:t>
      </w:r>
      <w:bookmarkEnd w:id="6"/>
      <w:r w:rsidR="00051E5B">
        <w:rPr>
          <w:sz w:val="40"/>
          <w:szCs w:val="40"/>
          <w:lang w:val="fr-FR"/>
        </w:rPr>
        <w:t xml:space="preserve"> </w:t>
      </w:r>
      <w:r w:rsidRPr="001A2D03">
        <w:rPr>
          <w:sz w:val="40"/>
          <w:szCs w:val="40"/>
          <w:lang w:val="fr-FR"/>
        </w:rPr>
        <w:t>É</w:t>
      </w:r>
      <w:r w:rsidRPr="001A2D03">
        <w:rPr>
          <w:sz w:val="40"/>
          <w:szCs w:val="40"/>
        </w:rPr>
        <w:t>t</w:t>
      </w:r>
      <w:proofErr w:type="spellStart"/>
      <w:r w:rsidRPr="001A2D03">
        <w:rPr>
          <w:sz w:val="40"/>
          <w:szCs w:val="40"/>
          <w:lang w:val="fr-FR"/>
        </w:rPr>
        <w:t>ude</w:t>
      </w:r>
      <w:proofErr w:type="spellEnd"/>
      <w:r w:rsidRPr="001A2D03">
        <w:rPr>
          <w:sz w:val="40"/>
          <w:szCs w:val="40"/>
          <w:lang w:val="fr-FR"/>
        </w:rPr>
        <w:t xml:space="preserve"> dans une formation en soins infirmiers innovante basée sur l’apprentissage par l’action en équipe</w:t>
      </w:r>
      <w:bookmarkEnd w:id="7"/>
      <w:r w:rsidRPr="001A2D03">
        <w:rPr>
          <w:sz w:val="40"/>
          <w:szCs w:val="40"/>
        </w:rPr>
        <w:br/>
      </w:r>
    </w:p>
    <w:p w14:paraId="2C10EEFB" w14:textId="77777777" w:rsidR="00051E5B" w:rsidRPr="001A2D03" w:rsidRDefault="00051E5B" w:rsidP="00635E39"/>
    <w:p w14:paraId="62F4F63B" w14:textId="006FCF01" w:rsidR="00567468" w:rsidRDefault="00F42532" w:rsidP="00635E39">
      <w:pPr>
        <w:pStyle w:val="Sansinterligne"/>
        <w:jc w:val="both"/>
        <w:rPr>
          <w:rFonts w:ascii="Times New Roman" w:eastAsia="Calibri" w:hAnsi="Times New Roman"/>
          <w:i/>
          <w:iCs/>
          <w:sz w:val="40"/>
          <w:szCs w:val="40"/>
          <w:lang w:val="en-US" w:eastAsia="en-US"/>
        </w:rPr>
      </w:pPr>
      <w:r w:rsidRPr="0007680D">
        <w:rPr>
          <w:rFonts w:ascii="Times New Roman" w:eastAsia="Calibri" w:hAnsi="Times New Roman"/>
          <w:i/>
          <w:iCs/>
          <w:sz w:val="40"/>
          <w:szCs w:val="40"/>
          <w:lang w:val="en-US" w:eastAsia="en-US"/>
        </w:rPr>
        <w:t>What is the role of motivation in the autonomy’s development of Nursing Team Academy students? A study in an innov</w:t>
      </w:r>
      <w:r w:rsidRPr="00635E39">
        <w:rPr>
          <w:rFonts w:ascii="Times New Roman" w:eastAsia="Calibri" w:hAnsi="Times New Roman"/>
          <w:i/>
          <w:iCs/>
          <w:sz w:val="40"/>
          <w:szCs w:val="40"/>
          <w:lang w:val="en-US" w:eastAsia="en-US"/>
        </w:rPr>
        <w:t>ative nursing education based on team learning by doing</w:t>
      </w:r>
      <w:r w:rsidR="000F7395" w:rsidRPr="00635E39">
        <w:rPr>
          <w:rFonts w:ascii="Times New Roman" w:eastAsia="Calibri" w:hAnsi="Times New Roman"/>
          <w:i/>
          <w:iCs/>
          <w:sz w:val="40"/>
          <w:szCs w:val="40"/>
          <w:lang w:val="en-US" w:eastAsia="en-US"/>
        </w:rPr>
        <w:t xml:space="preserve"> </w:t>
      </w:r>
    </w:p>
    <w:p w14:paraId="2AB8F0A5" w14:textId="77777777" w:rsidR="00051E5B" w:rsidRPr="0007680D" w:rsidRDefault="00051E5B" w:rsidP="00635E39">
      <w:pPr>
        <w:pStyle w:val="Sansinterligne"/>
        <w:jc w:val="both"/>
        <w:rPr>
          <w:rFonts w:ascii="Times New Roman" w:eastAsia="Calibri" w:hAnsi="Times New Roman"/>
          <w:i/>
          <w:iCs/>
          <w:color w:val="FF0000"/>
          <w:sz w:val="40"/>
          <w:szCs w:val="40"/>
          <w:lang w:val="en-US" w:eastAsia="en-US"/>
        </w:rPr>
      </w:pPr>
    </w:p>
    <w:p w14:paraId="02084021" w14:textId="77777777" w:rsidR="00C33582" w:rsidRPr="0007680D" w:rsidRDefault="00F42532">
      <w:pPr>
        <w:pStyle w:val="Sansinterligne"/>
        <w:jc w:val="right"/>
        <w:rPr>
          <w:rFonts w:ascii="Times New Roman" w:hAnsi="Times New Roman"/>
          <w:sz w:val="32"/>
          <w:szCs w:val="32"/>
        </w:rPr>
      </w:pPr>
      <w:r w:rsidRPr="0007680D">
        <w:rPr>
          <w:rFonts w:ascii="Times New Roman" w:hAnsi="Times New Roman"/>
          <w:sz w:val="32"/>
          <w:szCs w:val="32"/>
        </w:rPr>
        <w:t xml:space="preserve">Aurélien </w:t>
      </w:r>
      <w:proofErr w:type="spellStart"/>
      <w:r w:rsidRPr="0007680D">
        <w:rPr>
          <w:rFonts w:ascii="Times New Roman" w:hAnsi="Times New Roman"/>
          <w:sz w:val="32"/>
          <w:szCs w:val="32"/>
        </w:rPr>
        <w:t>Chion</w:t>
      </w:r>
      <w:proofErr w:type="spellEnd"/>
    </w:p>
    <w:p w14:paraId="02084022" w14:textId="77777777" w:rsidR="00C33582" w:rsidRPr="0007680D" w:rsidRDefault="00C33582">
      <w:pPr>
        <w:pStyle w:val="Sansinterligne"/>
        <w:jc w:val="right"/>
        <w:rPr>
          <w:rFonts w:ascii="Times New Roman" w:hAnsi="Times New Roman"/>
          <w:sz w:val="32"/>
          <w:szCs w:val="32"/>
        </w:rPr>
      </w:pPr>
    </w:p>
    <w:p w14:paraId="02084023" w14:textId="77777777" w:rsidR="00C33582" w:rsidRPr="0007680D" w:rsidRDefault="00F42532">
      <w:pPr>
        <w:jc w:val="right"/>
        <w:rPr>
          <w:szCs w:val="24"/>
        </w:rPr>
      </w:pPr>
      <w:r w:rsidRPr="0007680D">
        <w:rPr>
          <w:szCs w:val="24"/>
        </w:rPr>
        <w:t>Mémoire présenté en vue de l’obtention du master de pédagogie en sciences de la santé</w:t>
      </w:r>
    </w:p>
    <w:p w14:paraId="02084024" w14:textId="77777777" w:rsidR="00C33582" w:rsidRPr="0007680D" w:rsidRDefault="00F42532">
      <w:pPr>
        <w:jc w:val="right"/>
        <w:rPr>
          <w:szCs w:val="24"/>
        </w:rPr>
      </w:pPr>
      <w:r w:rsidRPr="0007680D">
        <w:rPr>
          <w:szCs w:val="24"/>
        </w:rPr>
        <w:t xml:space="preserve">Centre de formation et de recherche en pédagogie des sciences de la santé, Faculté de médecine, Université de Strasbourg, France </w:t>
      </w:r>
    </w:p>
    <w:p w14:paraId="02084025" w14:textId="77777777" w:rsidR="00C33582" w:rsidRPr="0007680D" w:rsidRDefault="00C33582">
      <w:pPr>
        <w:suppressAutoHyphens w:val="0"/>
        <w:jc w:val="left"/>
        <w:rPr>
          <w:sz w:val="32"/>
          <w:szCs w:val="32"/>
        </w:rPr>
      </w:pPr>
    </w:p>
    <w:p w14:paraId="02084026" w14:textId="77777777" w:rsidR="00C33582" w:rsidRPr="0007680D" w:rsidRDefault="00F42532">
      <w:pPr>
        <w:pStyle w:val="Sansinterligne"/>
        <w:jc w:val="right"/>
        <w:rPr>
          <w:rFonts w:ascii="Times New Roman" w:hAnsi="Times New Roman"/>
          <w:sz w:val="28"/>
          <w:szCs w:val="28"/>
          <w:lang w:val="fr-FR"/>
        </w:rPr>
      </w:pPr>
      <w:r w:rsidRPr="0007680D">
        <w:rPr>
          <w:rFonts w:ascii="Times New Roman" w:hAnsi="Times New Roman"/>
          <w:sz w:val="28"/>
          <w:szCs w:val="28"/>
          <w:lang w:val="fr-FR"/>
        </w:rPr>
        <w:t>Supervisé par Isabelle SEBRI</w:t>
      </w:r>
    </w:p>
    <w:p w14:paraId="02084027" w14:textId="77777777" w:rsidR="00C33582" w:rsidRPr="0007680D" w:rsidRDefault="00C33582">
      <w:pPr>
        <w:pStyle w:val="Sansinterligne"/>
        <w:jc w:val="right"/>
        <w:rPr>
          <w:rFonts w:ascii="Times New Roman" w:hAnsi="Times New Roman"/>
          <w:sz w:val="28"/>
          <w:szCs w:val="28"/>
          <w:lang w:val="fr-FR"/>
        </w:rPr>
      </w:pPr>
    </w:p>
    <w:p w14:paraId="02084028" w14:textId="77777777" w:rsidR="00C33582" w:rsidRPr="0007680D" w:rsidRDefault="00F42532">
      <w:pPr>
        <w:pStyle w:val="Sansinterligne"/>
        <w:jc w:val="right"/>
        <w:rPr>
          <w:rFonts w:ascii="Times New Roman" w:hAnsi="Times New Roman"/>
        </w:rPr>
      </w:pPr>
      <w:r w:rsidRPr="0007680D">
        <w:rPr>
          <w:rFonts w:ascii="Times New Roman" w:hAnsi="Times New Roman"/>
          <w:sz w:val="28"/>
          <w:szCs w:val="28"/>
          <w:lang w:val="fr-FR"/>
        </w:rPr>
        <w:t>2021-2022</w:t>
      </w:r>
    </w:p>
    <w:p w14:paraId="02084029" w14:textId="77777777" w:rsidR="00C33582" w:rsidRPr="0007680D" w:rsidRDefault="00C33582">
      <w:pPr>
        <w:suppressAutoHyphens w:val="0"/>
        <w:jc w:val="left"/>
        <w:rPr>
          <w:sz w:val="32"/>
          <w:szCs w:val="32"/>
        </w:rPr>
      </w:pPr>
    </w:p>
    <w:p w14:paraId="0208402A" w14:textId="77777777" w:rsidR="00C33582" w:rsidRPr="0007680D" w:rsidRDefault="00F42532">
      <w:pPr>
        <w:pStyle w:val="Sansinterligne"/>
        <w:jc w:val="right"/>
        <w:rPr>
          <w:rFonts w:ascii="Times New Roman" w:hAnsi="Times New Roman"/>
          <w:sz w:val="24"/>
          <w:szCs w:val="24"/>
        </w:rPr>
      </w:pPr>
      <w:r w:rsidRPr="0007680D">
        <w:rPr>
          <w:rFonts w:ascii="Times New Roman" w:hAnsi="Times New Roman"/>
          <w:sz w:val="24"/>
          <w:szCs w:val="24"/>
        </w:rPr>
        <w:t xml:space="preserve">Nom de l’auteur : Aurélien </w:t>
      </w:r>
      <w:proofErr w:type="spellStart"/>
      <w:r w:rsidRPr="0007680D">
        <w:rPr>
          <w:rFonts w:ascii="Times New Roman" w:hAnsi="Times New Roman"/>
          <w:sz w:val="24"/>
          <w:szCs w:val="24"/>
        </w:rPr>
        <w:t>Chion</w:t>
      </w:r>
      <w:proofErr w:type="spellEnd"/>
    </w:p>
    <w:p w14:paraId="0208402B" w14:textId="77777777" w:rsidR="00C33582" w:rsidRPr="0007680D" w:rsidRDefault="00F42532">
      <w:pPr>
        <w:pStyle w:val="Sansinterligne"/>
        <w:jc w:val="right"/>
        <w:rPr>
          <w:rFonts w:ascii="Times New Roman" w:hAnsi="Times New Roman"/>
          <w:sz w:val="24"/>
          <w:szCs w:val="24"/>
        </w:rPr>
      </w:pPr>
      <w:r w:rsidRPr="0007680D">
        <w:rPr>
          <w:rFonts w:ascii="Times New Roman" w:hAnsi="Times New Roman"/>
          <w:sz w:val="24"/>
          <w:szCs w:val="24"/>
        </w:rPr>
        <w:t>Étudiant en master 2 de pédagogie en sciences de la santé</w:t>
      </w:r>
    </w:p>
    <w:p w14:paraId="0208402C" w14:textId="77777777" w:rsidR="00C33582" w:rsidRPr="0007680D" w:rsidRDefault="00F42532">
      <w:pPr>
        <w:pStyle w:val="Sansinterligne"/>
        <w:jc w:val="right"/>
        <w:rPr>
          <w:rFonts w:ascii="Times New Roman" w:hAnsi="Times New Roman"/>
          <w:sz w:val="24"/>
          <w:szCs w:val="24"/>
        </w:rPr>
      </w:pPr>
      <w:r w:rsidRPr="0007680D">
        <w:rPr>
          <w:rFonts w:ascii="Times New Roman" w:hAnsi="Times New Roman"/>
          <w:sz w:val="24"/>
          <w:szCs w:val="24"/>
        </w:rPr>
        <w:t xml:space="preserve">Adresse : Rue de </w:t>
      </w:r>
      <w:proofErr w:type="spellStart"/>
      <w:r w:rsidRPr="0007680D">
        <w:rPr>
          <w:rFonts w:ascii="Times New Roman" w:hAnsi="Times New Roman"/>
          <w:sz w:val="24"/>
          <w:szCs w:val="24"/>
        </w:rPr>
        <w:t>Condémines</w:t>
      </w:r>
      <w:proofErr w:type="spellEnd"/>
      <w:r w:rsidRPr="0007680D">
        <w:rPr>
          <w:rFonts w:ascii="Times New Roman" w:hAnsi="Times New Roman"/>
          <w:sz w:val="24"/>
          <w:szCs w:val="24"/>
        </w:rPr>
        <w:t xml:space="preserve"> 55, 1950 Sion, Suisse </w:t>
      </w:r>
    </w:p>
    <w:p w14:paraId="0208402D" w14:textId="77777777" w:rsidR="00C33582" w:rsidRPr="0007680D" w:rsidRDefault="00F42532">
      <w:pPr>
        <w:pStyle w:val="Sansinterligne"/>
        <w:jc w:val="right"/>
        <w:rPr>
          <w:rFonts w:ascii="Times New Roman" w:hAnsi="Times New Roman"/>
        </w:rPr>
      </w:pPr>
      <w:r w:rsidRPr="0007680D">
        <w:rPr>
          <w:rFonts w:ascii="Times New Roman" w:hAnsi="Times New Roman"/>
          <w:sz w:val="24"/>
          <w:szCs w:val="24"/>
        </w:rPr>
        <w:t xml:space="preserve">Courriel : </w:t>
      </w:r>
      <w:hyperlink r:id="rId10" w:history="1">
        <w:r w:rsidRPr="0007680D">
          <w:rPr>
            <w:rStyle w:val="Lienhypertexte"/>
            <w:rFonts w:ascii="Times New Roman" w:hAnsi="Times New Roman"/>
            <w:sz w:val="24"/>
            <w:szCs w:val="24"/>
          </w:rPr>
          <w:t>aurelien.chion@mail.ch</w:t>
        </w:r>
      </w:hyperlink>
    </w:p>
    <w:p w14:paraId="0208402E" w14:textId="5A0ED4BC" w:rsidR="00C33582" w:rsidRPr="0007680D" w:rsidRDefault="00F42532">
      <w:pPr>
        <w:pStyle w:val="Sansinterligne"/>
        <w:jc w:val="right"/>
        <w:rPr>
          <w:rFonts w:ascii="Times New Roman" w:hAnsi="Times New Roman"/>
        </w:rPr>
      </w:pPr>
      <w:r w:rsidRPr="0007680D">
        <w:rPr>
          <w:rFonts w:ascii="Times New Roman" w:hAnsi="Times New Roman"/>
          <w:color w:val="595959"/>
          <w:sz w:val="24"/>
          <w:szCs w:val="24"/>
        </w:rPr>
        <w:t>Téléphone : 0041 791095597</w:t>
      </w:r>
    </w:p>
    <w:p w14:paraId="0208402F" w14:textId="040216E7" w:rsidR="00C33582" w:rsidRPr="00764260" w:rsidRDefault="00F42532">
      <w:pPr>
        <w:pageBreakBefore/>
      </w:pPr>
      <w:bookmarkStart w:id="8" w:name="_Hlk106957487"/>
      <w:bookmarkStart w:id="9" w:name="_Hlk107417461"/>
      <w:r w:rsidRPr="0007680D">
        <w:rPr>
          <w:b/>
          <w:bCs/>
          <w:sz w:val="28"/>
          <w:szCs w:val="28"/>
          <w:lang w:val="fr-FR"/>
        </w:rPr>
        <w:lastRenderedPageBreak/>
        <w:t>Résumé</w:t>
      </w:r>
      <w:r w:rsidRPr="0007680D">
        <w:rPr>
          <w:b/>
          <w:bCs/>
          <w:szCs w:val="24"/>
          <w:lang w:val="fr-FR"/>
        </w:rPr>
        <w:t xml:space="preserve"> – Contexte :</w:t>
      </w:r>
      <w:bookmarkStart w:id="10" w:name="_Hlk106694960"/>
      <w:r w:rsidRPr="0007680D">
        <w:rPr>
          <w:szCs w:val="24"/>
          <w:lang w:val="fr-FR"/>
        </w:rPr>
        <w:t xml:space="preserve"> </w:t>
      </w:r>
      <w:r w:rsidRPr="0007680D">
        <w:rPr>
          <w:szCs w:val="24"/>
        </w:rPr>
        <w:t xml:space="preserve">Cet article de recherche s’appuie sur l’étude du dispositif novateur de </w:t>
      </w:r>
      <w:r w:rsidRPr="00764260">
        <w:rPr>
          <w:szCs w:val="24"/>
        </w:rPr>
        <w:t xml:space="preserve">formation en soins infirmiers </w:t>
      </w:r>
      <w:r w:rsidRPr="00764260">
        <w:rPr>
          <w:i/>
          <w:iCs/>
          <w:szCs w:val="24"/>
        </w:rPr>
        <w:t xml:space="preserve">Nursing Team </w:t>
      </w:r>
      <w:proofErr w:type="spellStart"/>
      <w:r w:rsidRPr="00764260">
        <w:rPr>
          <w:i/>
          <w:iCs/>
          <w:szCs w:val="24"/>
        </w:rPr>
        <w:t>Academy</w:t>
      </w:r>
      <w:proofErr w:type="spellEnd"/>
      <w:r w:rsidRPr="00764260">
        <w:rPr>
          <w:szCs w:val="24"/>
        </w:rPr>
        <w:t>, mis en place en 2019</w:t>
      </w:r>
      <w:r w:rsidRPr="00764260">
        <w:t>, à la Haute École de Santé</w:t>
      </w:r>
      <w:r w:rsidRPr="00764260">
        <w:rPr>
          <w:szCs w:val="24"/>
        </w:rPr>
        <w:t xml:space="preserve"> de Sion, en Suisse. A notre connaissance, il s’agit de la première formation en soins infirmiers au monde, basée sur l’apprentissage par l’action en équipe, selon le modèle éducatif finlandais </w:t>
      </w:r>
      <w:proofErr w:type="spellStart"/>
      <w:r w:rsidRPr="00764260">
        <w:rPr>
          <w:i/>
          <w:iCs/>
          <w:szCs w:val="24"/>
        </w:rPr>
        <w:t>Tiimiakatemia</w:t>
      </w:r>
      <w:proofErr w:type="spellEnd"/>
      <w:r w:rsidRPr="00764260">
        <w:rPr>
          <w:szCs w:val="24"/>
        </w:rPr>
        <w:t xml:space="preserve">. Dans un paradigme socio-constructiviste, les étudiants </w:t>
      </w:r>
      <w:proofErr w:type="spellStart"/>
      <w:r w:rsidRPr="00764260">
        <w:rPr>
          <w:szCs w:val="24"/>
        </w:rPr>
        <w:t>co-construisent</w:t>
      </w:r>
      <w:proofErr w:type="spellEnd"/>
      <w:r w:rsidRPr="00764260">
        <w:rPr>
          <w:szCs w:val="24"/>
        </w:rPr>
        <w:t xml:space="preserve"> leur dispositif de formation avec les coachs qui sont garants du cadre et de l’accompagnement </w:t>
      </w:r>
      <w:r w:rsidRPr="0007680D">
        <w:rPr>
          <w:szCs w:val="24"/>
        </w:rPr>
        <w:t>pédagogique. Les étudiants développent les compétences métiers</w:t>
      </w:r>
      <w:r w:rsidR="007B5B29">
        <w:rPr>
          <w:szCs w:val="24"/>
        </w:rPr>
        <w:t>,</w:t>
      </w:r>
      <w:r w:rsidRPr="0007680D">
        <w:rPr>
          <w:szCs w:val="24"/>
        </w:rPr>
        <w:t xml:space="preserve"> mais également cinq compétences transverses appelées </w:t>
      </w:r>
      <w:r w:rsidRPr="0007680D">
        <w:rPr>
          <w:rStyle w:val="cf01"/>
          <w:rFonts w:ascii="Times New Roman" w:hAnsi="Times New Roman" w:cs="Times New Roman"/>
          <w:i/>
          <w:iCs/>
          <w:sz w:val="24"/>
          <w:szCs w:val="24"/>
        </w:rPr>
        <w:t xml:space="preserve">soft </w:t>
      </w:r>
      <w:proofErr w:type="spellStart"/>
      <w:r w:rsidRPr="0007680D">
        <w:rPr>
          <w:rStyle w:val="cf01"/>
          <w:rFonts w:ascii="Times New Roman" w:hAnsi="Times New Roman" w:cs="Times New Roman"/>
          <w:i/>
          <w:iCs/>
          <w:sz w:val="24"/>
          <w:szCs w:val="24"/>
        </w:rPr>
        <w:t>skills</w:t>
      </w:r>
      <w:proofErr w:type="spellEnd"/>
      <w:r w:rsidRPr="0007680D">
        <w:rPr>
          <w:szCs w:val="24"/>
        </w:rPr>
        <w:t xml:space="preserve"> qui sont l’autonomie, la responsabilité, la créativité, la curiosité et l’esprit d’équipe. </w:t>
      </w:r>
      <w:r w:rsidRPr="0007680D">
        <w:rPr>
          <w:b/>
          <w:bCs/>
          <w:szCs w:val="24"/>
        </w:rPr>
        <w:t>Objectif :</w:t>
      </w:r>
      <w:r w:rsidRPr="0007680D">
        <w:rPr>
          <w:szCs w:val="24"/>
        </w:rPr>
        <w:t xml:space="preserve"> L’objectif de cette étude est de comprendre quel est le rôle de la motivation dans le développement de l’autonomie des étudiants. </w:t>
      </w:r>
      <w:r w:rsidRPr="0007680D">
        <w:rPr>
          <w:b/>
          <w:bCs/>
          <w:szCs w:val="24"/>
        </w:rPr>
        <w:t>Méthodes :</w:t>
      </w:r>
      <w:r w:rsidRPr="0007680D">
        <w:rPr>
          <w:szCs w:val="24"/>
        </w:rPr>
        <w:t xml:space="preserve"> Une étude qualitative observationnelle prospective par entretiens individualisés a été réalisée </w:t>
      </w:r>
      <w:r w:rsidRPr="00764260">
        <w:rPr>
          <w:szCs w:val="24"/>
        </w:rPr>
        <w:t xml:space="preserve">auprès des étudiants de la </w:t>
      </w:r>
      <w:r w:rsidRPr="00764260">
        <w:rPr>
          <w:i/>
          <w:iCs/>
          <w:szCs w:val="24"/>
        </w:rPr>
        <w:t xml:space="preserve">Nursing Team </w:t>
      </w:r>
      <w:proofErr w:type="spellStart"/>
      <w:r w:rsidRPr="00764260">
        <w:rPr>
          <w:i/>
          <w:iCs/>
          <w:szCs w:val="24"/>
        </w:rPr>
        <w:t>Academy</w:t>
      </w:r>
      <w:proofErr w:type="spellEnd"/>
      <w:r w:rsidRPr="00764260">
        <w:rPr>
          <w:szCs w:val="24"/>
        </w:rPr>
        <w:t xml:space="preserve">.  Une approche inspirée de la phénoménologie interprétative a été choisie pour la mener. L’analyse a été effectuée selon un processus itératif avec une approche idiographique. </w:t>
      </w:r>
      <w:r w:rsidRPr="00764260">
        <w:rPr>
          <w:b/>
          <w:bCs/>
          <w:szCs w:val="24"/>
        </w:rPr>
        <w:t>Résultats :</w:t>
      </w:r>
      <w:r w:rsidRPr="00764260">
        <w:rPr>
          <w:szCs w:val="24"/>
        </w:rPr>
        <w:t xml:space="preserve"> L’accompagnement pédagogique des coachs, l’apprentissage par l’action en équipe, la motivation et le développement de l’étudiant sont les piliers centraux et transversaux de son autonomisation. </w:t>
      </w:r>
      <w:r w:rsidRPr="00764260">
        <w:rPr>
          <w:b/>
          <w:bCs/>
          <w:szCs w:val="24"/>
        </w:rPr>
        <w:t>Conclusion :</w:t>
      </w:r>
      <w:r w:rsidRPr="00764260">
        <w:rPr>
          <w:szCs w:val="24"/>
        </w:rPr>
        <w:t xml:space="preserve"> Cette étude apporte des données utilisables, à des fins de réflexions pédagogique</w:t>
      </w:r>
      <w:r w:rsidR="00B1713F" w:rsidRPr="00764260">
        <w:rPr>
          <w:szCs w:val="24"/>
        </w:rPr>
        <w:t>s</w:t>
      </w:r>
      <w:r w:rsidRPr="00764260">
        <w:rPr>
          <w:szCs w:val="24"/>
        </w:rPr>
        <w:t xml:space="preserve"> et éducative</w:t>
      </w:r>
      <w:r w:rsidR="00B1713F" w:rsidRPr="00764260">
        <w:rPr>
          <w:szCs w:val="24"/>
        </w:rPr>
        <w:t>s</w:t>
      </w:r>
      <w:r w:rsidRPr="00764260">
        <w:rPr>
          <w:szCs w:val="24"/>
        </w:rPr>
        <w:t xml:space="preserve"> sur ce dispositif de formation </w:t>
      </w:r>
      <w:r w:rsidR="00D71A5C" w:rsidRPr="00764260">
        <w:rPr>
          <w:szCs w:val="24"/>
        </w:rPr>
        <w:t>innovant</w:t>
      </w:r>
      <w:r w:rsidRPr="00764260">
        <w:rPr>
          <w:szCs w:val="24"/>
        </w:rPr>
        <w:t>, dont la motivation des étudiants est essentielle.</w:t>
      </w:r>
    </w:p>
    <w:bookmarkEnd w:id="8"/>
    <w:bookmarkEnd w:id="10"/>
    <w:p w14:paraId="02084031" w14:textId="2B6FFD79" w:rsidR="00C33582" w:rsidRPr="00764260" w:rsidRDefault="00F42532">
      <w:pPr>
        <w:pStyle w:val="Sansinterligne"/>
        <w:jc w:val="both"/>
        <w:rPr>
          <w:rFonts w:ascii="Times New Roman" w:hAnsi="Times New Roman"/>
        </w:rPr>
      </w:pPr>
      <w:r w:rsidRPr="00764260">
        <w:rPr>
          <w:rFonts w:ascii="Times New Roman" w:hAnsi="Times New Roman"/>
          <w:b/>
          <w:bCs/>
          <w:sz w:val="24"/>
          <w:szCs w:val="24"/>
          <w:lang w:val="fr-FR"/>
        </w:rPr>
        <w:t xml:space="preserve">Mots clefs : </w:t>
      </w:r>
      <w:r w:rsidRPr="00764260">
        <w:rPr>
          <w:rFonts w:ascii="Times New Roman" w:hAnsi="Times New Roman"/>
          <w:i/>
          <w:iCs/>
          <w:sz w:val="24"/>
          <w:szCs w:val="24"/>
        </w:rPr>
        <w:t xml:space="preserve">Nursing Team </w:t>
      </w:r>
      <w:proofErr w:type="spellStart"/>
      <w:r w:rsidRPr="00764260">
        <w:rPr>
          <w:rFonts w:ascii="Times New Roman" w:hAnsi="Times New Roman"/>
          <w:i/>
          <w:iCs/>
          <w:sz w:val="24"/>
          <w:szCs w:val="24"/>
        </w:rPr>
        <w:t>Academy</w:t>
      </w:r>
      <w:proofErr w:type="spellEnd"/>
      <w:r w:rsidRPr="00764260">
        <w:rPr>
          <w:rFonts w:ascii="Times New Roman" w:hAnsi="Times New Roman"/>
          <w:sz w:val="24"/>
          <w:szCs w:val="24"/>
        </w:rPr>
        <w:t xml:space="preserve">, autonomie, coach, motivation, apprentissage </w:t>
      </w:r>
      <w:r w:rsidR="009665E8" w:rsidRPr="00764260">
        <w:rPr>
          <w:rFonts w:ascii="Times New Roman" w:hAnsi="Times New Roman"/>
          <w:sz w:val="24"/>
          <w:szCs w:val="24"/>
        </w:rPr>
        <w:t xml:space="preserve">par l’action </w:t>
      </w:r>
      <w:r w:rsidRPr="00764260">
        <w:rPr>
          <w:rFonts w:ascii="Times New Roman" w:hAnsi="Times New Roman"/>
          <w:sz w:val="24"/>
          <w:szCs w:val="24"/>
        </w:rPr>
        <w:t>en équipe</w:t>
      </w:r>
    </w:p>
    <w:p w14:paraId="02084032" w14:textId="77777777" w:rsidR="00C33582" w:rsidRPr="00764260" w:rsidRDefault="00C33582">
      <w:pPr>
        <w:pStyle w:val="Sansinterligne"/>
        <w:jc w:val="both"/>
        <w:rPr>
          <w:rFonts w:ascii="Times New Roman" w:hAnsi="Times New Roman"/>
          <w:sz w:val="24"/>
          <w:szCs w:val="24"/>
        </w:rPr>
      </w:pPr>
    </w:p>
    <w:bookmarkEnd w:id="5"/>
    <w:bookmarkEnd w:id="9"/>
    <w:p w14:paraId="02084033" w14:textId="6BCD00B1" w:rsidR="00C33582" w:rsidRPr="0007680D" w:rsidRDefault="00F42532" w:rsidP="005156A2">
      <w:pPr>
        <w:rPr>
          <w:lang w:val="en-US"/>
        </w:rPr>
      </w:pPr>
      <w:r w:rsidRPr="0007680D">
        <w:rPr>
          <w:b/>
          <w:bCs/>
          <w:sz w:val="28"/>
          <w:szCs w:val="28"/>
        </w:rPr>
        <w:t xml:space="preserve">Abstract </w:t>
      </w:r>
      <w:r w:rsidRPr="0007680D">
        <w:rPr>
          <w:b/>
          <w:bCs/>
        </w:rPr>
        <w:t xml:space="preserve">- </w:t>
      </w:r>
      <w:proofErr w:type="gramStart"/>
      <w:r w:rsidRPr="0007680D">
        <w:rPr>
          <w:b/>
          <w:bCs/>
        </w:rPr>
        <w:t>Background:</w:t>
      </w:r>
      <w:proofErr w:type="gramEnd"/>
      <w:r w:rsidRPr="0007680D">
        <w:t xml:space="preserve"> This </w:t>
      </w:r>
      <w:proofErr w:type="spellStart"/>
      <w:r w:rsidRPr="0007680D">
        <w:t>research</w:t>
      </w:r>
      <w:proofErr w:type="spellEnd"/>
      <w:r w:rsidRPr="0007680D">
        <w:t xml:space="preserve"> article </w:t>
      </w:r>
      <w:proofErr w:type="spellStart"/>
      <w:r w:rsidRPr="0007680D">
        <w:t>is</w:t>
      </w:r>
      <w:proofErr w:type="spellEnd"/>
      <w:r w:rsidRPr="0007680D">
        <w:t xml:space="preserve"> </w:t>
      </w:r>
      <w:proofErr w:type="spellStart"/>
      <w:r w:rsidRPr="0007680D">
        <w:t>based</w:t>
      </w:r>
      <w:proofErr w:type="spellEnd"/>
      <w:r w:rsidRPr="0007680D">
        <w:t xml:space="preserve"> on the </w:t>
      </w:r>
      <w:proofErr w:type="spellStart"/>
      <w:r w:rsidRPr="0007680D">
        <w:t>study</w:t>
      </w:r>
      <w:proofErr w:type="spellEnd"/>
      <w:r w:rsidRPr="0007680D">
        <w:t xml:space="preserve"> of the innovative nursing </w:t>
      </w:r>
      <w:proofErr w:type="spellStart"/>
      <w:r w:rsidRPr="0007680D">
        <w:t>education</w:t>
      </w:r>
      <w:proofErr w:type="spellEnd"/>
      <w:r w:rsidRPr="0007680D">
        <w:t xml:space="preserve"> system, Nursing Team </w:t>
      </w:r>
      <w:proofErr w:type="spellStart"/>
      <w:r w:rsidRPr="0007680D">
        <w:t>Academy</w:t>
      </w:r>
      <w:proofErr w:type="spellEnd"/>
      <w:r w:rsidRPr="0007680D">
        <w:t xml:space="preserve">, </w:t>
      </w:r>
      <w:proofErr w:type="spellStart"/>
      <w:r w:rsidR="00E35D60">
        <w:t>i</w:t>
      </w:r>
      <w:r w:rsidR="00B21895" w:rsidRPr="0007680D">
        <w:t>mplemented</w:t>
      </w:r>
      <w:proofErr w:type="spellEnd"/>
      <w:r w:rsidRPr="0007680D">
        <w:t xml:space="preserve"> </w:t>
      </w:r>
      <w:proofErr w:type="spellStart"/>
      <w:r w:rsidRPr="0007680D">
        <w:t>in</w:t>
      </w:r>
      <w:proofErr w:type="spellEnd"/>
      <w:r w:rsidRPr="0007680D">
        <w:t xml:space="preserve"> 2019</w:t>
      </w:r>
      <w:r w:rsidR="00A72A9D" w:rsidRPr="0007680D">
        <w:t xml:space="preserve">, at </w:t>
      </w:r>
      <w:r w:rsidR="00A72A9D" w:rsidRPr="007D3000">
        <w:t>the</w:t>
      </w:r>
      <w:r w:rsidRPr="007D3000">
        <w:t xml:space="preserve"> </w:t>
      </w:r>
      <w:r w:rsidR="00201266" w:rsidRPr="007D3000">
        <w:t>Haute École de Santé</w:t>
      </w:r>
      <w:r w:rsidR="00DF453D" w:rsidRPr="007D3000">
        <w:t xml:space="preserve"> </w:t>
      </w:r>
      <w:r w:rsidR="00896964" w:rsidRPr="0007680D">
        <w:t>of</w:t>
      </w:r>
      <w:r w:rsidRPr="0007680D">
        <w:t xml:space="preserve"> Sion, </w:t>
      </w:r>
      <w:proofErr w:type="spellStart"/>
      <w:r w:rsidRPr="0007680D">
        <w:t>Switzerland</w:t>
      </w:r>
      <w:proofErr w:type="spellEnd"/>
      <w:r w:rsidRPr="0007680D">
        <w:t xml:space="preserve">. To </w:t>
      </w:r>
      <w:proofErr w:type="spellStart"/>
      <w:r w:rsidRPr="0007680D">
        <w:t>our</w:t>
      </w:r>
      <w:proofErr w:type="spellEnd"/>
      <w:r w:rsidRPr="0007680D">
        <w:t xml:space="preserve"> </w:t>
      </w:r>
      <w:proofErr w:type="spellStart"/>
      <w:r w:rsidRPr="0007680D">
        <w:t>knowledge</w:t>
      </w:r>
      <w:proofErr w:type="spellEnd"/>
      <w:r w:rsidRPr="0007680D">
        <w:t xml:space="preserve">, </w:t>
      </w:r>
      <w:proofErr w:type="spellStart"/>
      <w:r w:rsidRPr="0007680D">
        <w:t>this</w:t>
      </w:r>
      <w:proofErr w:type="spellEnd"/>
      <w:r w:rsidRPr="0007680D">
        <w:t xml:space="preserve"> </w:t>
      </w:r>
      <w:proofErr w:type="spellStart"/>
      <w:r w:rsidRPr="0007680D">
        <w:t>is</w:t>
      </w:r>
      <w:proofErr w:type="spellEnd"/>
      <w:r w:rsidRPr="0007680D">
        <w:t xml:space="preserve"> the first nursing </w:t>
      </w:r>
      <w:proofErr w:type="spellStart"/>
      <w:r w:rsidRPr="0007680D">
        <w:t>education</w:t>
      </w:r>
      <w:proofErr w:type="spellEnd"/>
      <w:r w:rsidRPr="0007680D">
        <w:t xml:space="preserve"> program</w:t>
      </w:r>
      <w:r w:rsidR="00AA4157">
        <w:t xml:space="preserve"> </w:t>
      </w:r>
      <w:proofErr w:type="spellStart"/>
      <w:r w:rsidR="00AA4157" w:rsidRPr="0007680D">
        <w:t>based</w:t>
      </w:r>
      <w:proofErr w:type="spellEnd"/>
      <w:r w:rsidR="00AA4157" w:rsidRPr="0007680D">
        <w:t xml:space="preserve"> on </w:t>
      </w:r>
      <w:proofErr w:type="gramStart"/>
      <w:r w:rsidR="00AA4157" w:rsidRPr="0007680D">
        <w:t>team</w:t>
      </w:r>
      <w:proofErr w:type="gramEnd"/>
      <w:r w:rsidR="00AA4157" w:rsidRPr="0007680D">
        <w:t xml:space="preserve"> </w:t>
      </w:r>
      <w:proofErr w:type="spellStart"/>
      <w:r w:rsidR="00AA4157" w:rsidRPr="0007680D">
        <w:t>learning</w:t>
      </w:r>
      <w:proofErr w:type="spellEnd"/>
      <w:r w:rsidR="00AA4157" w:rsidRPr="0007680D">
        <w:t xml:space="preserve"> by </w:t>
      </w:r>
      <w:proofErr w:type="spellStart"/>
      <w:r w:rsidR="00AA4157" w:rsidRPr="0007680D">
        <w:t>doing</w:t>
      </w:r>
      <w:proofErr w:type="spellEnd"/>
      <w:r w:rsidRPr="0007680D">
        <w:t xml:space="preserve"> in the world</w:t>
      </w:r>
      <w:r w:rsidR="009863D0">
        <w:t>,</w:t>
      </w:r>
      <w:r w:rsidRPr="0007680D">
        <w:t xml:space="preserve"> </w:t>
      </w:r>
      <w:proofErr w:type="spellStart"/>
      <w:r w:rsidRPr="0007680D">
        <w:t>develo</w:t>
      </w:r>
      <w:r w:rsidR="00CF2644">
        <w:t>p</w:t>
      </w:r>
      <w:r w:rsidRPr="0007680D">
        <w:t>ped</w:t>
      </w:r>
      <w:proofErr w:type="spellEnd"/>
      <w:r w:rsidRPr="0007680D">
        <w:t xml:space="preserve"> </w:t>
      </w:r>
      <w:proofErr w:type="spellStart"/>
      <w:r w:rsidRPr="0007680D">
        <w:t>according</w:t>
      </w:r>
      <w:proofErr w:type="spellEnd"/>
      <w:r w:rsidRPr="0007680D">
        <w:t xml:space="preserve"> to the </w:t>
      </w:r>
      <w:proofErr w:type="spellStart"/>
      <w:r w:rsidRPr="0007680D">
        <w:t>Finnish</w:t>
      </w:r>
      <w:proofErr w:type="spellEnd"/>
      <w:r w:rsidRPr="0007680D">
        <w:t xml:space="preserve"> </w:t>
      </w:r>
      <w:proofErr w:type="spellStart"/>
      <w:r w:rsidR="00EC52AE" w:rsidRPr="0007680D">
        <w:t>Tiimiakatemia</w:t>
      </w:r>
      <w:proofErr w:type="spellEnd"/>
      <w:r w:rsidR="00EC52AE" w:rsidRPr="0007680D">
        <w:t xml:space="preserve"> </w:t>
      </w:r>
      <w:proofErr w:type="spellStart"/>
      <w:r w:rsidRPr="0007680D">
        <w:t>educational</w:t>
      </w:r>
      <w:proofErr w:type="spellEnd"/>
      <w:r w:rsidRPr="0007680D">
        <w:t xml:space="preserve"> model. In a </w:t>
      </w:r>
      <w:proofErr w:type="spellStart"/>
      <w:r w:rsidRPr="0007680D">
        <w:t>socio-constructivist</w:t>
      </w:r>
      <w:proofErr w:type="spellEnd"/>
      <w:r w:rsidRPr="0007680D">
        <w:t xml:space="preserve"> </w:t>
      </w:r>
      <w:proofErr w:type="spellStart"/>
      <w:r w:rsidRPr="0007680D">
        <w:t>paradigm</w:t>
      </w:r>
      <w:proofErr w:type="spellEnd"/>
      <w:r w:rsidRPr="0007680D">
        <w:t xml:space="preserve">, </w:t>
      </w:r>
      <w:proofErr w:type="spellStart"/>
      <w:r w:rsidRPr="0007680D">
        <w:t>students</w:t>
      </w:r>
      <w:proofErr w:type="spellEnd"/>
      <w:r w:rsidRPr="0007680D">
        <w:t xml:space="preserve"> </w:t>
      </w:r>
      <w:proofErr w:type="spellStart"/>
      <w:r w:rsidRPr="0007680D">
        <w:t>co-construct</w:t>
      </w:r>
      <w:proofErr w:type="spellEnd"/>
      <w:r w:rsidRPr="0007680D">
        <w:t xml:space="preserve"> </w:t>
      </w:r>
      <w:proofErr w:type="spellStart"/>
      <w:r w:rsidRPr="0007680D">
        <w:t>their</w:t>
      </w:r>
      <w:proofErr w:type="spellEnd"/>
      <w:r w:rsidRPr="0007680D">
        <w:t xml:space="preserve"> training system </w:t>
      </w:r>
      <w:proofErr w:type="spellStart"/>
      <w:r w:rsidRPr="0007680D">
        <w:t>with</w:t>
      </w:r>
      <w:proofErr w:type="spellEnd"/>
      <w:r w:rsidRPr="0007680D">
        <w:t xml:space="preserve"> coaches </w:t>
      </w:r>
      <w:proofErr w:type="spellStart"/>
      <w:r w:rsidRPr="0007680D">
        <w:t>who</w:t>
      </w:r>
      <w:proofErr w:type="spellEnd"/>
      <w:r w:rsidRPr="0007680D">
        <w:t xml:space="preserve"> are </w:t>
      </w:r>
      <w:proofErr w:type="spellStart"/>
      <w:r w:rsidRPr="0007680D">
        <w:t>responsible</w:t>
      </w:r>
      <w:proofErr w:type="spellEnd"/>
      <w:r w:rsidRPr="0007680D">
        <w:t xml:space="preserve"> for the </w:t>
      </w:r>
      <w:proofErr w:type="spellStart"/>
      <w:r w:rsidRPr="0007680D">
        <w:t>framework</w:t>
      </w:r>
      <w:proofErr w:type="spellEnd"/>
      <w:r w:rsidRPr="0007680D">
        <w:t xml:space="preserve"> and </w:t>
      </w:r>
      <w:proofErr w:type="spellStart"/>
      <w:r w:rsidRPr="0007680D">
        <w:t>pedagogical</w:t>
      </w:r>
      <w:proofErr w:type="spellEnd"/>
      <w:r w:rsidRPr="0007680D">
        <w:t xml:space="preserve"> support. </w:t>
      </w:r>
      <w:proofErr w:type="spellStart"/>
      <w:r w:rsidRPr="0007680D">
        <w:t>S</w:t>
      </w:r>
      <w:r w:rsidRPr="0007680D">
        <w:rPr>
          <w:rStyle w:val="cf01"/>
          <w:rFonts w:ascii="Times New Roman" w:hAnsi="Times New Roman" w:cs="Times New Roman"/>
          <w:sz w:val="24"/>
          <w:szCs w:val="24"/>
        </w:rPr>
        <w:t>tudents</w:t>
      </w:r>
      <w:proofErr w:type="spellEnd"/>
      <w:r w:rsidRPr="0007680D">
        <w:rPr>
          <w:rStyle w:val="cf01"/>
          <w:rFonts w:ascii="Times New Roman" w:hAnsi="Times New Roman" w:cs="Times New Roman"/>
          <w:sz w:val="24"/>
          <w:szCs w:val="24"/>
        </w:rPr>
        <w:t xml:space="preserve"> </w:t>
      </w:r>
      <w:proofErr w:type="spellStart"/>
      <w:r w:rsidRPr="0007680D">
        <w:rPr>
          <w:rStyle w:val="cf01"/>
          <w:rFonts w:ascii="Times New Roman" w:hAnsi="Times New Roman" w:cs="Times New Roman"/>
          <w:sz w:val="24"/>
          <w:szCs w:val="24"/>
        </w:rPr>
        <w:t>develop</w:t>
      </w:r>
      <w:proofErr w:type="spellEnd"/>
      <w:r w:rsidRPr="0007680D">
        <w:rPr>
          <w:rStyle w:val="cf01"/>
          <w:rFonts w:ascii="Times New Roman" w:hAnsi="Times New Roman" w:cs="Times New Roman"/>
          <w:sz w:val="24"/>
          <w:szCs w:val="24"/>
        </w:rPr>
        <w:t xml:space="preserve"> not </w:t>
      </w:r>
      <w:proofErr w:type="spellStart"/>
      <w:r w:rsidRPr="0007680D">
        <w:rPr>
          <w:rStyle w:val="cf01"/>
          <w:rFonts w:ascii="Times New Roman" w:hAnsi="Times New Roman" w:cs="Times New Roman"/>
          <w:sz w:val="24"/>
          <w:szCs w:val="24"/>
        </w:rPr>
        <w:t>only</w:t>
      </w:r>
      <w:proofErr w:type="spellEnd"/>
      <w:r w:rsidRPr="0007680D">
        <w:rPr>
          <w:rStyle w:val="cf01"/>
          <w:rFonts w:ascii="Times New Roman" w:hAnsi="Times New Roman" w:cs="Times New Roman"/>
          <w:sz w:val="24"/>
          <w:szCs w:val="24"/>
        </w:rPr>
        <w:t xml:space="preserve"> the </w:t>
      </w:r>
      <w:proofErr w:type="spellStart"/>
      <w:r w:rsidRPr="0007680D">
        <w:rPr>
          <w:rStyle w:val="cf01"/>
          <w:rFonts w:ascii="Times New Roman" w:hAnsi="Times New Roman" w:cs="Times New Roman"/>
          <w:sz w:val="24"/>
          <w:szCs w:val="24"/>
        </w:rPr>
        <w:t>professional</w:t>
      </w:r>
      <w:proofErr w:type="spellEnd"/>
      <w:r w:rsidRPr="0007680D">
        <w:rPr>
          <w:rStyle w:val="cf01"/>
          <w:rFonts w:ascii="Times New Roman" w:hAnsi="Times New Roman" w:cs="Times New Roman"/>
          <w:sz w:val="24"/>
          <w:szCs w:val="24"/>
        </w:rPr>
        <w:t xml:space="preserve"> </w:t>
      </w:r>
      <w:proofErr w:type="spellStart"/>
      <w:r w:rsidRPr="0007680D">
        <w:rPr>
          <w:rStyle w:val="cf01"/>
          <w:rFonts w:ascii="Times New Roman" w:hAnsi="Times New Roman" w:cs="Times New Roman"/>
          <w:sz w:val="24"/>
          <w:szCs w:val="24"/>
        </w:rPr>
        <w:t>skills</w:t>
      </w:r>
      <w:proofErr w:type="spellEnd"/>
      <w:r w:rsidRPr="0007680D">
        <w:rPr>
          <w:rStyle w:val="cf01"/>
          <w:rFonts w:ascii="Times New Roman" w:hAnsi="Times New Roman" w:cs="Times New Roman"/>
          <w:sz w:val="24"/>
          <w:szCs w:val="24"/>
        </w:rPr>
        <w:t xml:space="preserve"> but </w:t>
      </w:r>
      <w:proofErr w:type="spellStart"/>
      <w:r w:rsidRPr="0007680D">
        <w:rPr>
          <w:rStyle w:val="cf01"/>
          <w:rFonts w:ascii="Times New Roman" w:hAnsi="Times New Roman" w:cs="Times New Roman"/>
          <w:sz w:val="24"/>
          <w:szCs w:val="24"/>
        </w:rPr>
        <w:t>also</w:t>
      </w:r>
      <w:proofErr w:type="spellEnd"/>
      <w:r w:rsidRPr="0007680D">
        <w:rPr>
          <w:rStyle w:val="cf01"/>
          <w:rFonts w:ascii="Times New Roman" w:hAnsi="Times New Roman" w:cs="Times New Roman"/>
          <w:sz w:val="24"/>
          <w:szCs w:val="24"/>
        </w:rPr>
        <w:t xml:space="preserve"> five transversal </w:t>
      </w:r>
      <w:proofErr w:type="spellStart"/>
      <w:r w:rsidRPr="0007680D">
        <w:rPr>
          <w:rStyle w:val="cf01"/>
          <w:rFonts w:ascii="Times New Roman" w:hAnsi="Times New Roman" w:cs="Times New Roman"/>
          <w:sz w:val="24"/>
          <w:szCs w:val="24"/>
        </w:rPr>
        <w:t>skills</w:t>
      </w:r>
      <w:proofErr w:type="spellEnd"/>
      <w:r w:rsidRPr="0007680D">
        <w:rPr>
          <w:rStyle w:val="cf01"/>
          <w:rFonts w:ascii="Times New Roman" w:hAnsi="Times New Roman" w:cs="Times New Roman"/>
          <w:sz w:val="24"/>
          <w:szCs w:val="24"/>
        </w:rPr>
        <w:t xml:space="preserve"> </w:t>
      </w:r>
      <w:proofErr w:type="spellStart"/>
      <w:r w:rsidRPr="0007680D">
        <w:t>called</w:t>
      </w:r>
      <w:proofErr w:type="spellEnd"/>
      <w:r w:rsidRPr="0007680D">
        <w:t xml:space="preserve"> soft </w:t>
      </w:r>
      <w:proofErr w:type="spellStart"/>
      <w:r w:rsidRPr="0007680D">
        <w:t>skills</w:t>
      </w:r>
      <w:proofErr w:type="spellEnd"/>
      <w:r w:rsidRPr="0007680D">
        <w:t xml:space="preserve"> </w:t>
      </w:r>
      <w:proofErr w:type="spellStart"/>
      <w:r w:rsidRPr="0007680D">
        <w:t>which</w:t>
      </w:r>
      <w:proofErr w:type="spellEnd"/>
      <w:r w:rsidRPr="0007680D">
        <w:t xml:space="preserve"> are </w:t>
      </w:r>
      <w:proofErr w:type="spellStart"/>
      <w:r w:rsidRPr="0007680D">
        <w:t>autonomy</w:t>
      </w:r>
      <w:proofErr w:type="spellEnd"/>
      <w:r w:rsidRPr="0007680D">
        <w:t xml:space="preserve">, </w:t>
      </w:r>
      <w:proofErr w:type="spellStart"/>
      <w:r w:rsidRPr="0007680D">
        <w:t>responsibility</w:t>
      </w:r>
      <w:proofErr w:type="spellEnd"/>
      <w:r w:rsidRPr="0007680D">
        <w:t xml:space="preserve">, </w:t>
      </w:r>
      <w:proofErr w:type="spellStart"/>
      <w:r w:rsidRPr="0007680D">
        <w:t>creativity</w:t>
      </w:r>
      <w:proofErr w:type="spellEnd"/>
      <w:r w:rsidRPr="0007680D">
        <w:t xml:space="preserve">, </w:t>
      </w:r>
      <w:proofErr w:type="spellStart"/>
      <w:r w:rsidRPr="0007680D">
        <w:t>curiosity</w:t>
      </w:r>
      <w:proofErr w:type="spellEnd"/>
      <w:r w:rsidRPr="0007680D">
        <w:t xml:space="preserve"> and </w:t>
      </w:r>
      <w:proofErr w:type="gramStart"/>
      <w:r w:rsidRPr="0007680D">
        <w:t>team</w:t>
      </w:r>
      <w:proofErr w:type="gramEnd"/>
      <w:r w:rsidRPr="0007680D">
        <w:t xml:space="preserve"> spirit.</w:t>
      </w:r>
      <w:r w:rsidRPr="0007680D">
        <w:rPr>
          <w:b/>
          <w:bCs/>
        </w:rPr>
        <w:t xml:space="preserve"> </w:t>
      </w:r>
      <w:proofErr w:type="gramStart"/>
      <w:r w:rsidRPr="0007680D">
        <w:rPr>
          <w:b/>
          <w:bCs/>
        </w:rPr>
        <w:t>Objective:</w:t>
      </w:r>
      <w:proofErr w:type="gramEnd"/>
      <w:r w:rsidRPr="0007680D">
        <w:t xml:space="preserve"> The </w:t>
      </w:r>
      <w:proofErr w:type="spellStart"/>
      <w:r w:rsidRPr="0007680D">
        <w:t>aim</w:t>
      </w:r>
      <w:proofErr w:type="spellEnd"/>
      <w:r w:rsidRPr="0007680D">
        <w:t xml:space="preserve"> of </w:t>
      </w:r>
      <w:proofErr w:type="spellStart"/>
      <w:r w:rsidRPr="0007680D">
        <w:t>this</w:t>
      </w:r>
      <w:proofErr w:type="spellEnd"/>
      <w:r w:rsidRPr="0007680D">
        <w:t xml:space="preserve"> </w:t>
      </w:r>
      <w:proofErr w:type="spellStart"/>
      <w:r w:rsidRPr="0007680D">
        <w:t>study</w:t>
      </w:r>
      <w:proofErr w:type="spellEnd"/>
      <w:r w:rsidRPr="0007680D">
        <w:t xml:space="preserve"> </w:t>
      </w:r>
      <w:proofErr w:type="spellStart"/>
      <w:r w:rsidRPr="0007680D">
        <w:t>is</w:t>
      </w:r>
      <w:proofErr w:type="spellEnd"/>
      <w:r w:rsidRPr="0007680D">
        <w:t xml:space="preserve"> to </w:t>
      </w:r>
      <w:proofErr w:type="spellStart"/>
      <w:r w:rsidRPr="0007680D">
        <w:rPr>
          <w:szCs w:val="24"/>
        </w:rPr>
        <w:t>understand</w:t>
      </w:r>
      <w:proofErr w:type="spellEnd"/>
      <w:r w:rsidRPr="0007680D">
        <w:rPr>
          <w:szCs w:val="24"/>
        </w:rPr>
        <w:t xml:space="preserve"> </w:t>
      </w:r>
      <w:r w:rsidRPr="0007680D">
        <w:rPr>
          <w:szCs w:val="24"/>
          <w:lang w:val="en-US"/>
        </w:rPr>
        <w:t xml:space="preserve">the role of motivation in the </w:t>
      </w:r>
      <w:r w:rsidR="009F7208" w:rsidRPr="0007680D">
        <w:rPr>
          <w:szCs w:val="24"/>
          <w:lang w:val="en-US"/>
        </w:rPr>
        <w:t xml:space="preserve">student’s </w:t>
      </w:r>
      <w:r w:rsidRPr="0007680D">
        <w:rPr>
          <w:szCs w:val="24"/>
          <w:lang w:val="en-US"/>
        </w:rPr>
        <w:t>autonomy</w:t>
      </w:r>
      <w:r w:rsidR="0065459A" w:rsidRPr="0007680D">
        <w:rPr>
          <w:szCs w:val="24"/>
          <w:lang w:val="en-US"/>
        </w:rPr>
        <w:t xml:space="preserve"> </w:t>
      </w:r>
      <w:r w:rsidRPr="0007680D">
        <w:rPr>
          <w:szCs w:val="24"/>
          <w:lang w:val="en-US"/>
        </w:rPr>
        <w:t>development.</w:t>
      </w:r>
      <w:r w:rsidRPr="0007680D">
        <w:rPr>
          <w:szCs w:val="24"/>
        </w:rPr>
        <w:t xml:space="preserve"> </w:t>
      </w:r>
      <w:proofErr w:type="gramStart"/>
      <w:r w:rsidRPr="0007680D">
        <w:rPr>
          <w:b/>
          <w:bCs/>
          <w:szCs w:val="24"/>
        </w:rPr>
        <w:t>M</w:t>
      </w:r>
      <w:r w:rsidRPr="0007680D">
        <w:rPr>
          <w:b/>
          <w:bCs/>
        </w:rPr>
        <w:t>ethods:</w:t>
      </w:r>
      <w:proofErr w:type="gramEnd"/>
      <w:r w:rsidRPr="0007680D">
        <w:t xml:space="preserve"> </w:t>
      </w:r>
      <w:r w:rsidRPr="0007680D">
        <w:rPr>
          <w:rStyle w:val="cf01"/>
          <w:rFonts w:ascii="Times New Roman" w:hAnsi="Times New Roman" w:cs="Times New Roman"/>
          <w:sz w:val="24"/>
          <w:szCs w:val="24"/>
        </w:rPr>
        <w:t xml:space="preserve">A prospective </w:t>
      </w:r>
      <w:proofErr w:type="spellStart"/>
      <w:r w:rsidRPr="0007680D">
        <w:rPr>
          <w:rStyle w:val="cf01"/>
          <w:rFonts w:ascii="Times New Roman" w:hAnsi="Times New Roman" w:cs="Times New Roman"/>
          <w:sz w:val="24"/>
          <w:szCs w:val="24"/>
        </w:rPr>
        <w:t>observational</w:t>
      </w:r>
      <w:proofErr w:type="spellEnd"/>
      <w:r w:rsidRPr="0007680D">
        <w:rPr>
          <w:rStyle w:val="cf01"/>
          <w:rFonts w:ascii="Times New Roman" w:hAnsi="Times New Roman" w:cs="Times New Roman"/>
          <w:sz w:val="24"/>
          <w:szCs w:val="24"/>
        </w:rPr>
        <w:t xml:space="preserve"> qualitative </w:t>
      </w:r>
      <w:proofErr w:type="spellStart"/>
      <w:r w:rsidRPr="0007680D">
        <w:rPr>
          <w:rStyle w:val="cf01"/>
          <w:rFonts w:ascii="Times New Roman" w:hAnsi="Times New Roman" w:cs="Times New Roman"/>
          <w:sz w:val="24"/>
          <w:szCs w:val="24"/>
        </w:rPr>
        <w:t>study</w:t>
      </w:r>
      <w:proofErr w:type="spellEnd"/>
      <w:r w:rsidRPr="0007680D">
        <w:rPr>
          <w:rStyle w:val="cf01"/>
          <w:rFonts w:ascii="Times New Roman" w:hAnsi="Times New Roman" w:cs="Times New Roman"/>
          <w:sz w:val="24"/>
          <w:szCs w:val="24"/>
        </w:rPr>
        <w:t xml:space="preserve"> </w:t>
      </w:r>
      <w:proofErr w:type="spellStart"/>
      <w:r w:rsidRPr="0007680D">
        <w:rPr>
          <w:rStyle w:val="cf01"/>
          <w:rFonts w:ascii="Times New Roman" w:hAnsi="Times New Roman" w:cs="Times New Roman"/>
          <w:sz w:val="24"/>
          <w:szCs w:val="24"/>
        </w:rPr>
        <w:t>using</w:t>
      </w:r>
      <w:proofErr w:type="spellEnd"/>
      <w:r w:rsidRPr="0007680D">
        <w:rPr>
          <w:rStyle w:val="cf01"/>
          <w:rFonts w:ascii="Times New Roman" w:hAnsi="Times New Roman" w:cs="Times New Roman"/>
          <w:sz w:val="24"/>
          <w:szCs w:val="24"/>
        </w:rPr>
        <w:t xml:space="preserve"> </w:t>
      </w:r>
      <w:proofErr w:type="spellStart"/>
      <w:r w:rsidRPr="0007680D">
        <w:rPr>
          <w:rStyle w:val="cf01"/>
          <w:rFonts w:ascii="Times New Roman" w:hAnsi="Times New Roman" w:cs="Times New Roman"/>
          <w:sz w:val="24"/>
          <w:szCs w:val="24"/>
        </w:rPr>
        <w:t>individualized</w:t>
      </w:r>
      <w:proofErr w:type="spellEnd"/>
      <w:r w:rsidRPr="0007680D">
        <w:rPr>
          <w:rStyle w:val="cf01"/>
          <w:rFonts w:ascii="Times New Roman" w:hAnsi="Times New Roman" w:cs="Times New Roman"/>
          <w:sz w:val="24"/>
          <w:szCs w:val="24"/>
        </w:rPr>
        <w:t xml:space="preserve"> interviews </w:t>
      </w:r>
      <w:proofErr w:type="spellStart"/>
      <w:r w:rsidRPr="0007680D">
        <w:rPr>
          <w:rStyle w:val="cf01"/>
          <w:rFonts w:ascii="Times New Roman" w:hAnsi="Times New Roman" w:cs="Times New Roman"/>
          <w:sz w:val="24"/>
          <w:szCs w:val="24"/>
        </w:rPr>
        <w:t>was</w:t>
      </w:r>
      <w:proofErr w:type="spellEnd"/>
      <w:r w:rsidRPr="0007680D">
        <w:rPr>
          <w:rStyle w:val="cf01"/>
          <w:rFonts w:ascii="Times New Roman" w:hAnsi="Times New Roman" w:cs="Times New Roman"/>
          <w:sz w:val="24"/>
          <w:szCs w:val="24"/>
        </w:rPr>
        <w:t xml:space="preserve"> </w:t>
      </w:r>
      <w:proofErr w:type="spellStart"/>
      <w:r w:rsidRPr="0007680D">
        <w:rPr>
          <w:rStyle w:val="cf01"/>
          <w:rFonts w:ascii="Times New Roman" w:hAnsi="Times New Roman" w:cs="Times New Roman"/>
          <w:sz w:val="24"/>
          <w:szCs w:val="24"/>
        </w:rPr>
        <w:t>conducted</w:t>
      </w:r>
      <w:proofErr w:type="spellEnd"/>
      <w:r w:rsidRPr="0007680D">
        <w:rPr>
          <w:rStyle w:val="cf01"/>
          <w:rFonts w:ascii="Times New Roman" w:hAnsi="Times New Roman" w:cs="Times New Roman"/>
          <w:sz w:val="24"/>
          <w:szCs w:val="24"/>
        </w:rPr>
        <w:t xml:space="preserve"> </w:t>
      </w:r>
      <w:proofErr w:type="spellStart"/>
      <w:r w:rsidRPr="0007680D">
        <w:rPr>
          <w:rStyle w:val="cf01"/>
          <w:rFonts w:ascii="Times New Roman" w:hAnsi="Times New Roman" w:cs="Times New Roman"/>
          <w:sz w:val="24"/>
          <w:szCs w:val="24"/>
        </w:rPr>
        <w:t>with</w:t>
      </w:r>
      <w:proofErr w:type="spellEnd"/>
      <w:r w:rsidRPr="0007680D">
        <w:rPr>
          <w:rStyle w:val="cf01"/>
          <w:rFonts w:ascii="Times New Roman" w:hAnsi="Times New Roman" w:cs="Times New Roman"/>
          <w:sz w:val="24"/>
          <w:szCs w:val="24"/>
        </w:rPr>
        <w:t xml:space="preserve"> the Nursing Team </w:t>
      </w:r>
      <w:proofErr w:type="spellStart"/>
      <w:r w:rsidRPr="0007680D">
        <w:rPr>
          <w:rStyle w:val="cf01"/>
          <w:rFonts w:ascii="Times New Roman" w:hAnsi="Times New Roman" w:cs="Times New Roman"/>
          <w:sz w:val="24"/>
          <w:szCs w:val="24"/>
        </w:rPr>
        <w:t>Academy’s</w:t>
      </w:r>
      <w:proofErr w:type="spellEnd"/>
      <w:r w:rsidRPr="0007680D">
        <w:rPr>
          <w:rStyle w:val="cf01"/>
          <w:rFonts w:ascii="Times New Roman" w:hAnsi="Times New Roman" w:cs="Times New Roman"/>
          <w:sz w:val="24"/>
          <w:szCs w:val="24"/>
        </w:rPr>
        <w:t xml:space="preserve"> </w:t>
      </w:r>
      <w:proofErr w:type="spellStart"/>
      <w:r w:rsidRPr="0007680D">
        <w:rPr>
          <w:rStyle w:val="cf01"/>
          <w:rFonts w:ascii="Times New Roman" w:hAnsi="Times New Roman" w:cs="Times New Roman"/>
          <w:sz w:val="24"/>
          <w:szCs w:val="24"/>
        </w:rPr>
        <w:t>students</w:t>
      </w:r>
      <w:proofErr w:type="spellEnd"/>
      <w:r w:rsidRPr="0007680D">
        <w:t xml:space="preserve">.  An </w:t>
      </w:r>
      <w:proofErr w:type="spellStart"/>
      <w:r w:rsidRPr="0007680D">
        <w:t>approach</w:t>
      </w:r>
      <w:proofErr w:type="spellEnd"/>
      <w:r w:rsidRPr="0007680D">
        <w:t xml:space="preserve"> </w:t>
      </w:r>
      <w:proofErr w:type="spellStart"/>
      <w:r w:rsidRPr="0007680D">
        <w:t>inspired</w:t>
      </w:r>
      <w:proofErr w:type="spellEnd"/>
      <w:r w:rsidRPr="0007680D">
        <w:t xml:space="preserve"> by </w:t>
      </w:r>
      <w:proofErr w:type="spellStart"/>
      <w:r w:rsidRPr="0007680D">
        <w:t>interpretive</w:t>
      </w:r>
      <w:proofErr w:type="spellEnd"/>
      <w:r w:rsidRPr="0007680D">
        <w:t xml:space="preserve"> </w:t>
      </w:r>
      <w:proofErr w:type="spellStart"/>
      <w:r w:rsidRPr="0007680D">
        <w:t>phenomenology</w:t>
      </w:r>
      <w:proofErr w:type="spellEnd"/>
      <w:r w:rsidRPr="0007680D">
        <w:t xml:space="preserve"> </w:t>
      </w:r>
      <w:proofErr w:type="spellStart"/>
      <w:r w:rsidRPr="0007680D">
        <w:t>was</w:t>
      </w:r>
      <w:proofErr w:type="spellEnd"/>
      <w:r w:rsidRPr="0007680D">
        <w:t xml:space="preserve"> </w:t>
      </w:r>
      <w:proofErr w:type="spellStart"/>
      <w:r w:rsidRPr="0007680D">
        <w:t>chosen</w:t>
      </w:r>
      <w:proofErr w:type="spellEnd"/>
      <w:r w:rsidRPr="0007680D">
        <w:t xml:space="preserve"> to </w:t>
      </w:r>
      <w:proofErr w:type="spellStart"/>
      <w:r w:rsidRPr="0007680D">
        <w:t>conduct</w:t>
      </w:r>
      <w:proofErr w:type="spellEnd"/>
      <w:r w:rsidRPr="0007680D">
        <w:t xml:space="preserve"> the </w:t>
      </w:r>
      <w:proofErr w:type="spellStart"/>
      <w:r w:rsidRPr="0007680D">
        <w:t>study</w:t>
      </w:r>
      <w:proofErr w:type="spellEnd"/>
      <w:r w:rsidRPr="0007680D">
        <w:t xml:space="preserve">. Data </w:t>
      </w:r>
      <w:proofErr w:type="spellStart"/>
      <w:r w:rsidRPr="0007680D">
        <w:t>analysis</w:t>
      </w:r>
      <w:proofErr w:type="spellEnd"/>
      <w:r w:rsidRPr="0007680D">
        <w:t xml:space="preserve"> </w:t>
      </w:r>
      <w:proofErr w:type="spellStart"/>
      <w:r w:rsidRPr="0007680D">
        <w:t>were</w:t>
      </w:r>
      <w:proofErr w:type="spellEnd"/>
      <w:r w:rsidRPr="0007680D">
        <w:t xml:space="preserve"> </w:t>
      </w:r>
      <w:proofErr w:type="spellStart"/>
      <w:r w:rsidRPr="0007680D">
        <w:t>conducted</w:t>
      </w:r>
      <w:proofErr w:type="spellEnd"/>
      <w:r w:rsidRPr="0007680D">
        <w:t xml:space="preserve"> in an </w:t>
      </w:r>
      <w:proofErr w:type="spellStart"/>
      <w:r w:rsidRPr="0007680D">
        <w:t>iterative</w:t>
      </w:r>
      <w:proofErr w:type="spellEnd"/>
      <w:r w:rsidRPr="0007680D">
        <w:t xml:space="preserve"> process </w:t>
      </w:r>
      <w:proofErr w:type="spellStart"/>
      <w:r w:rsidRPr="0007680D">
        <w:t>with</w:t>
      </w:r>
      <w:proofErr w:type="spellEnd"/>
      <w:r w:rsidRPr="0007680D">
        <w:t xml:space="preserve"> an </w:t>
      </w:r>
      <w:proofErr w:type="spellStart"/>
      <w:r w:rsidRPr="0007680D">
        <w:t>idiographic</w:t>
      </w:r>
      <w:proofErr w:type="spellEnd"/>
      <w:r w:rsidRPr="0007680D">
        <w:t xml:space="preserve"> </w:t>
      </w:r>
      <w:proofErr w:type="spellStart"/>
      <w:r w:rsidRPr="0007680D">
        <w:t>approach</w:t>
      </w:r>
      <w:proofErr w:type="spellEnd"/>
      <w:r w:rsidRPr="0007680D">
        <w:t>.</w:t>
      </w:r>
      <w:r w:rsidR="00763F35">
        <w:t xml:space="preserve"> </w:t>
      </w:r>
      <w:proofErr w:type="spellStart"/>
      <w:proofErr w:type="gramStart"/>
      <w:r w:rsidRPr="0007680D">
        <w:rPr>
          <w:b/>
          <w:bCs/>
        </w:rPr>
        <w:t>Results</w:t>
      </w:r>
      <w:proofErr w:type="spellEnd"/>
      <w:r w:rsidRPr="0007680D">
        <w:rPr>
          <w:b/>
          <w:bCs/>
        </w:rPr>
        <w:t>:</w:t>
      </w:r>
      <w:proofErr w:type="gramEnd"/>
      <w:r w:rsidRPr="0007680D">
        <w:t xml:space="preserve"> </w:t>
      </w:r>
      <w:r w:rsidRPr="0007680D">
        <w:rPr>
          <w:lang w:val="en-US"/>
        </w:rPr>
        <w:t>Pedagogical support</w:t>
      </w:r>
      <w:r w:rsidR="003C78C6" w:rsidRPr="0007680D">
        <w:rPr>
          <w:lang w:val="en-US"/>
        </w:rPr>
        <w:t xml:space="preserve"> </w:t>
      </w:r>
      <w:r w:rsidR="009D4EE9">
        <w:rPr>
          <w:lang w:val="en-US"/>
        </w:rPr>
        <w:t>of the</w:t>
      </w:r>
      <w:r w:rsidR="003C78C6" w:rsidRPr="0007680D">
        <w:rPr>
          <w:lang w:val="en-US"/>
        </w:rPr>
        <w:t xml:space="preserve"> coaches</w:t>
      </w:r>
      <w:r w:rsidRPr="0007680D">
        <w:rPr>
          <w:lang w:val="en-US"/>
        </w:rPr>
        <w:t xml:space="preserve">, team learning by doing, motivation and student development are the central and transversal pillars of student empowerment. </w:t>
      </w:r>
      <w:r w:rsidRPr="0007680D">
        <w:rPr>
          <w:b/>
          <w:bCs/>
          <w:lang w:val="en-US"/>
        </w:rPr>
        <w:t>Conclusion:</w:t>
      </w:r>
      <w:r w:rsidRPr="0007680D">
        <w:rPr>
          <w:lang w:val="en-US"/>
        </w:rPr>
        <w:t xml:space="preserve"> This study provides </w:t>
      </w:r>
      <w:r w:rsidR="004D6213" w:rsidRPr="0007680D">
        <w:rPr>
          <w:lang w:val="en-US"/>
        </w:rPr>
        <w:t xml:space="preserve">usable data for </w:t>
      </w:r>
      <w:r w:rsidRPr="0007680D">
        <w:rPr>
          <w:lang w:val="en-US"/>
        </w:rPr>
        <w:t xml:space="preserve">pedagogical and educational </w:t>
      </w:r>
      <w:r w:rsidR="000302D6" w:rsidRPr="0007680D">
        <w:rPr>
          <w:lang w:val="en-US"/>
        </w:rPr>
        <w:t>reflection</w:t>
      </w:r>
      <w:r w:rsidR="007B6468">
        <w:rPr>
          <w:lang w:val="en-US"/>
        </w:rPr>
        <w:t>s</w:t>
      </w:r>
      <w:r w:rsidRPr="0007680D">
        <w:rPr>
          <w:lang w:val="en-US"/>
        </w:rPr>
        <w:t xml:space="preserve"> on this innovative training system</w:t>
      </w:r>
      <w:r w:rsidR="003747AB">
        <w:rPr>
          <w:lang w:val="en-US"/>
        </w:rPr>
        <w:t>,</w:t>
      </w:r>
      <w:r w:rsidRPr="0007680D">
        <w:rPr>
          <w:lang w:val="en-US"/>
        </w:rPr>
        <w:t xml:space="preserve"> </w:t>
      </w:r>
      <w:r w:rsidR="00F335FA">
        <w:rPr>
          <w:lang w:val="en-US"/>
        </w:rPr>
        <w:t>for</w:t>
      </w:r>
      <w:r w:rsidRPr="0007680D">
        <w:rPr>
          <w:lang w:val="en-US"/>
        </w:rPr>
        <w:t xml:space="preserve"> which student motivation is essential.</w:t>
      </w:r>
    </w:p>
    <w:p w14:paraId="324EA007" w14:textId="53B3556C" w:rsidR="00EC63E6" w:rsidRPr="0007680D" w:rsidRDefault="00F42532" w:rsidP="00EC63E6">
      <w:pPr>
        <w:rPr>
          <w:szCs w:val="24"/>
          <w:lang w:val="en-US"/>
        </w:rPr>
      </w:pPr>
      <w:r w:rsidRPr="0007680D">
        <w:rPr>
          <w:b/>
          <w:bCs/>
          <w:szCs w:val="24"/>
          <w:lang w:val="en-US"/>
        </w:rPr>
        <w:t>Keywords:</w:t>
      </w:r>
      <w:r w:rsidRPr="0007680D">
        <w:rPr>
          <w:szCs w:val="24"/>
          <w:lang w:val="en-US"/>
        </w:rPr>
        <w:t xml:space="preserve"> Nursing Team Academy, autonomy, coach, motivation, team learning</w:t>
      </w:r>
      <w:r w:rsidR="009665E8" w:rsidRPr="0007680D">
        <w:rPr>
          <w:szCs w:val="24"/>
          <w:lang w:val="en-US"/>
        </w:rPr>
        <w:t xml:space="preserve"> by doing</w:t>
      </w:r>
      <w:bookmarkStart w:id="11" w:name="_Toc106788680"/>
      <w:bookmarkStart w:id="12" w:name="_Toc100124558"/>
      <w:bookmarkStart w:id="13" w:name="_Toc106788017"/>
      <w:bookmarkStart w:id="14" w:name="_Toc106788085"/>
      <w:bookmarkStart w:id="15" w:name="_Toc106788174"/>
      <w:bookmarkStart w:id="16" w:name="_Hlk107327063"/>
      <w:bookmarkStart w:id="17" w:name="_Hlk107417542"/>
      <w:bookmarkStart w:id="18" w:name="_Hlk107845439"/>
      <w:bookmarkStart w:id="19" w:name="_Hlk108026912"/>
      <w:bookmarkStart w:id="20" w:name="_Hlk108352066"/>
      <w:bookmarkStart w:id="21" w:name="_Hlk108507367"/>
      <w:bookmarkStart w:id="22" w:name="_Hlk108595678"/>
      <w:bookmarkStart w:id="23" w:name="_Hlk108432062"/>
      <w:bookmarkStart w:id="24" w:name="_Hlk108697832"/>
    </w:p>
    <w:p w14:paraId="6ADFD281" w14:textId="77777777" w:rsidR="00EC63E6" w:rsidRPr="0007680D" w:rsidRDefault="00EC63E6">
      <w:pPr>
        <w:suppressAutoHyphens w:val="0"/>
        <w:spacing w:before="0" w:after="160"/>
        <w:jc w:val="left"/>
        <w:rPr>
          <w:szCs w:val="24"/>
          <w:lang w:val="en-US"/>
        </w:rPr>
      </w:pPr>
      <w:r w:rsidRPr="0007680D">
        <w:rPr>
          <w:szCs w:val="24"/>
          <w:lang w:val="en-US"/>
        </w:rPr>
        <w:br w:type="page"/>
      </w:r>
    </w:p>
    <w:p w14:paraId="02084036" w14:textId="0D5E0483" w:rsidR="00C33582" w:rsidRPr="0007680D" w:rsidRDefault="00F42532" w:rsidP="00EC63E6">
      <w:pPr>
        <w:rPr>
          <w:b/>
          <w:bCs/>
          <w:sz w:val="32"/>
          <w:szCs w:val="32"/>
        </w:rPr>
      </w:pPr>
      <w:r w:rsidRPr="0007680D">
        <w:rPr>
          <w:b/>
          <w:bCs/>
          <w:sz w:val="32"/>
          <w:szCs w:val="32"/>
        </w:rPr>
        <w:lastRenderedPageBreak/>
        <w:t>Introduction</w:t>
      </w:r>
      <w:bookmarkEnd w:id="11"/>
      <w:r w:rsidRPr="0007680D">
        <w:rPr>
          <w:b/>
          <w:bCs/>
          <w:sz w:val="32"/>
          <w:szCs w:val="32"/>
        </w:rPr>
        <w:t xml:space="preserve"> </w:t>
      </w:r>
      <w:bookmarkEnd w:id="1"/>
      <w:bookmarkEnd w:id="12"/>
      <w:bookmarkEnd w:id="13"/>
      <w:bookmarkEnd w:id="14"/>
      <w:bookmarkEnd w:id="15"/>
    </w:p>
    <w:p w14:paraId="02084037" w14:textId="77777777" w:rsidR="00C33582" w:rsidRPr="0007680D" w:rsidRDefault="00F42532">
      <w:bookmarkStart w:id="25" w:name="_Toc99810419"/>
      <w:bookmarkStart w:id="26" w:name="_Toc100124559"/>
      <w:bookmarkStart w:id="27" w:name="_Toc106788018"/>
      <w:bookmarkStart w:id="28" w:name="_Toc106788086"/>
      <w:bookmarkStart w:id="29" w:name="_Toc106788175"/>
      <w:bookmarkStart w:id="30" w:name="_Toc106788681"/>
      <w:bookmarkStart w:id="31" w:name="_Hlk99211050"/>
      <w:bookmarkStart w:id="32" w:name="_Hlk100077677"/>
      <w:bookmarkStart w:id="33" w:name="_Hlk100077651"/>
      <w:r w:rsidRPr="0007680D">
        <w:rPr>
          <w:b/>
          <w:bCs/>
          <w:sz w:val="28"/>
          <w:szCs w:val="28"/>
        </w:rPr>
        <w:t xml:space="preserve">De </w:t>
      </w:r>
      <w:r w:rsidRPr="0007680D">
        <w:rPr>
          <w:b/>
          <w:bCs/>
          <w:i/>
          <w:iCs/>
          <w:sz w:val="28"/>
          <w:szCs w:val="28"/>
        </w:rPr>
        <w:t xml:space="preserve">Team </w:t>
      </w:r>
      <w:proofErr w:type="spellStart"/>
      <w:r w:rsidRPr="0007680D">
        <w:rPr>
          <w:b/>
          <w:bCs/>
          <w:i/>
          <w:iCs/>
          <w:sz w:val="28"/>
          <w:szCs w:val="28"/>
        </w:rPr>
        <w:t>Academy</w:t>
      </w:r>
      <w:proofErr w:type="spellEnd"/>
      <w:r w:rsidRPr="0007680D">
        <w:rPr>
          <w:b/>
          <w:bCs/>
          <w:sz w:val="28"/>
          <w:szCs w:val="28"/>
        </w:rPr>
        <w:t xml:space="preserve"> à </w:t>
      </w:r>
      <w:r w:rsidRPr="0007680D">
        <w:rPr>
          <w:b/>
          <w:bCs/>
          <w:i/>
          <w:iCs/>
          <w:sz w:val="28"/>
          <w:szCs w:val="28"/>
        </w:rPr>
        <w:t xml:space="preserve">Nursing Team </w:t>
      </w:r>
      <w:proofErr w:type="spellStart"/>
      <w:r w:rsidRPr="0007680D">
        <w:rPr>
          <w:b/>
          <w:bCs/>
          <w:i/>
          <w:iCs/>
          <w:sz w:val="28"/>
          <w:szCs w:val="28"/>
        </w:rPr>
        <w:t>Academy</w:t>
      </w:r>
      <w:proofErr w:type="spellEnd"/>
      <w:r w:rsidRPr="0007680D">
        <w:rPr>
          <w:b/>
          <w:bCs/>
          <w:sz w:val="28"/>
          <w:szCs w:val="28"/>
        </w:rPr>
        <w:t>, de la Finlande à la Suisse</w:t>
      </w:r>
      <w:bookmarkEnd w:id="25"/>
      <w:bookmarkEnd w:id="26"/>
      <w:bookmarkEnd w:id="27"/>
      <w:bookmarkEnd w:id="28"/>
      <w:bookmarkEnd w:id="29"/>
      <w:bookmarkEnd w:id="30"/>
    </w:p>
    <w:p w14:paraId="02084038" w14:textId="5F3549C6" w:rsidR="00C33582" w:rsidRPr="0007680D" w:rsidRDefault="00F42532">
      <w:bookmarkStart w:id="34" w:name="_Toc99810420"/>
      <w:bookmarkStart w:id="35" w:name="_Toc100124560"/>
      <w:r w:rsidRPr="0007680D">
        <w:t xml:space="preserve">Le concept éducatif singulier de </w:t>
      </w:r>
      <w:r w:rsidRPr="0007680D">
        <w:rPr>
          <w:i/>
          <w:iCs/>
        </w:rPr>
        <w:t xml:space="preserve">Team </w:t>
      </w:r>
      <w:proofErr w:type="spellStart"/>
      <w:r w:rsidRPr="0007680D">
        <w:rPr>
          <w:i/>
          <w:iCs/>
        </w:rPr>
        <w:t>Academy</w:t>
      </w:r>
      <w:proofErr w:type="spellEnd"/>
      <w:r w:rsidRPr="0007680D">
        <w:t xml:space="preserve"> est né en 1993 </w:t>
      </w:r>
      <w:r w:rsidRPr="0007680D">
        <w:rPr>
          <w:lang w:val="fr-FR"/>
        </w:rPr>
        <w:t xml:space="preserve">à l’Université des sciences appliquées de </w:t>
      </w:r>
      <w:r w:rsidRPr="0007680D">
        <w:t xml:space="preserve">Jyväskylä en Finlande. </w:t>
      </w:r>
      <w:r w:rsidRPr="0007680D">
        <w:rPr>
          <w:rFonts w:eastAsia="Times New Roman"/>
          <w:lang w:eastAsia="fr-CH"/>
        </w:rPr>
        <w:t xml:space="preserve">Le modèle </w:t>
      </w:r>
      <w:proofErr w:type="spellStart"/>
      <w:r w:rsidRPr="0007680D">
        <w:rPr>
          <w:rFonts w:eastAsia="Times New Roman"/>
          <w:i/>
          <w:iCs/>
          <w:lang w:eastAsia="fr-CH"/>
        </w:rPr>
        <w:t>Tiimiakatemia</w:t>
      </w:r>
      <w:proofErr w:type="spellEnd"/>
      <w:r w:rsidRPr="0007680D">
        <w:rPr>
          <w:rFonts w:eastAsia="Times New Roman"/>
          <w:lang w:eastAsia="fr-CH"/>
        </w:rPr>
        <w:t xml:space="preserve">, </w:t>
      </w:r>
      <w:r w:rsidRPr="0007680D">
        <w:rPr>
          <w:rFonts w:eastAsia="Times New Roman"/>
          <w:i/>
          <w:iCs/>
          <w:lang w:eastAsia="fr-CH"/>
        </w:rPr>
        <w:t xml:space="preserve">Team </w:t>
      </w:r>
      <w:proofErr w:type="spellStart"/>
      <w:r w:rsidRPr="0007680D">
        <w:rPr>
          <w:rFonts w:eastAsia="Times New Roman"/>
          <w:i/>
          <w:iCs/>
          <w:lang w:eastAsia="fr-CH"/>
        </w:rPr>
        <w:t>Academy</w:t>
      </w:r>
      <w:proofErr w:type="spellEnd"/>
      <w:r w:rsidRPr="0007680D">
        <w:rPr>
          <w:rFonts w:eastAsia="Times New Roman"/>
          <w:lang w:eastAsia="fr-CH"/>
        </w:rPr>
        <w:t xml:space="preserve"> en finnois, est à l’origine destiné à la formation à l’entreprenariat [1]. Il est devenu aujourd’hui une alternative dans la formation en business et en management [2,3]. Depuis bientôt trois décennies, il s’est développé en Finlande</w:t>
      </w:r>
      <w:r w:rsidR="007B5B29">
        <w:rPr>
          <w:rFonts w:eastAsia="Times New Roman"/>
          <w:lang w:eastAsia="fr-CH"/>
        </w:rPr>
        <w:t>,</w:t>
      </w:r>
      <w:r w:rsidRPr="0007680D">
        <w:rPr>
          <w:rFonts w:eastAsia="Times New Roman"/>
          <w:lang w:eastAsia="fr-CH"/>
        </w:rPr>
        <w:t xml:space="preserve"> mais aussi en Europe et dans le monde, dans seize pays sur quatre continents [4]</w:t>
      </w:r>
      <w:r w:rsidRPr="0007680D">
        <w:t xml:space="preserve">. La pédagogie </w:t>
      </w:r>
      <w:r w:rsidRPr="0007680D">
        <w:rPr>
          <w:i/>
          <w:iCs/>
        </w:rPr>
        <w:t xml:space="preserve">Team </w:t>
      </w:r>
      <w:proofErr w:type="spellStart"/>
      <w:r w:rsidRPr="0007680D">
        <w:rPr>
          <w:i/>
          <w:iCs/>
        </w:rPr>
        <w:t>Academy</w:t>
      </w:r>
      <w:proofErr w:type="spellEnd"/>
      <w:r w:rsidRPr="0007680D">
        <w:t xml:space="preserve"> est basée sur l’apprentissage par l’action</w:t>
      </w:r>
      <w:r w:rsidR="00FA6451">
        <w:t xml:space="preserve"> </w:t>
      </w:r>
      <w:r w:rsidR="00FA6451" w:rsidRPr="0007680D">
        <w:rPr>
          <w:rFonts w:eastAsia="Times New Roman"/>
          <w:lang w:eastAsia="fr-CH"/>
        </w:rPr>
        <w:t>[1-7]</w:t>
      </w:r>
      <w:r w:rsidRPr="0007680D">
        <w:t xml:space="preserve"> en équipe</w:t>
      </w:r>
      <w:r w:rsidRPr="0007680D">
        <w:rPr>
          <w:i/>
          <w:iCs/>
        </w:rPr>
        <w:t>.</w:t>
      </w:r>
      <w:r w:rsidR="00974D35" w:rsidRPr="0007680D">
        <w:rPr>
          <w:i/>
          <w:iCs/>
        </w:rPr>
        <w:t xml:space="preserve"> </w:t>
      </w:r>
      <w:r w:rsidR="00BA6839" w:rsidRPr="0007680D">
        <w:t>L’expérience</w:t>
      </w:r>
      <w:r w:rsidR="002110DA" w:rsidRPr="0007680D">
        <w:t xml:space="preserve"> humaine</w:t>
      </w:r>
      <w:r w:rsidR="00BA6839" w:rsidRPr="0007680D">
        <w:t xml:space="preserve"> est l</w:t>
      </w:r>
      <w:r w:rsidR="00142947" w:rsidRPr="0007680D">
        <w:t>e fondement de l’apprentissage par l’action</w:t>
      </w:r>
      <w:r w:rsidR="00C22298" w:rsidRPr="0007680D">
        <w:t xml:space="preserve">, </w:t>
      </w:r>
      <w:r w:rsidR="002B489C" w:rsidRPr="0007680D">
        <w:t>d’autant plus</w:t>
      </w:r>
      <w:r w:rsidR="00C22298" w:rsidRPr="0007680D">
        <w:t xml:space="preserve"> quand elle est collaborative</w:t>
      </w:r>
      <w:r w:rsidR="00142947" w:rsidRPr="0007680D">
        <w:t xml:space="preserve"> </w:t>
      </w:r>
      <w:r w:rsidR="00A75B06" w:rsidRPr="0007680D">
        <w:rPr>
          <w:rFonts w:eastAsia="Times New Roman"/>
          <w:lang w:eastAsia="fr-CH"/>
        </w:rPr>
        <w:t>[5]</w:t>
      </w:r>
      <w:r w:rsidR="00A75B06" w:rsidRPr="0007680D">
        <w:t>.</w:t>
      </w:r>
      <w:r w:rsidR="0048041B" w:rsidRPr="0007680D">
        <w:t xml:space="preserve"> </w:t>
      </w:r>
      <w:r w:rsidRPr="0007680D">
        <w:rPr>
          <w:i/>
          <w:iCs/>
        </w:rPr>
        <w:t xml:space="preserve">Team </w:t>
      </w:r>
      <w:proofErr w:type="spellStart"/>
      <w:r w:rsidRPr="0007680D">
        <w:rPr>
          <w:i/>
          <w:iCs/>
        </w:rPr>
        <w:t>Academy</w:t>
      </w:r>
      <w:proofErr w:type="spellEnd"/>
      <w:r w:rsidRPr="0007680D">
        <w:t xml:space="preserve"> est considérée comme</w:t>
      </w:r>
      <w:r w:rsidRPr="0007680D">
        <w:rPr>
          <w:rFonts w:eastAsia="Times New Roman"/>
          <w:lang w:eastAsia="fr-CH"/>
        </w:rPr>
        <w:t xml:space="preserve"> un modèle pédagogique innovant, qui renforce la connectivité sociale, ainsi que l'apprentissage expérientiel centré sur l'étudiant et le travail en équipe [3,4]. </w:t>
      </w:r>
    </w:p>
    <w:p w14:paraId="02084039" w14:textId="68EF2B36" w:rsidR="00C33582" w:rsidRPr="0007680D" w:rsidRDefault="00F42532" w:rsidP="0007680D">
      <w:r w:rsidRPr="0007680D">
        <w:rPr>
          <w:lang w:eastAsia="fr-CH"/>
        </w:rPr>
        <w:t xml:space="preserve">En 2019, le modèle </w:t>
      </w:r>
      <w:r w:rsidRPr="0007680D">
        <w:rPr>
          <w:i/>
          <w:iCs/>
          <w:lang w:eastAsia="fr-CH"/>
        </w:rPr>
        <w:t xml:space="preserve">Team </w:t>
      </w:r>
      <w:proofErr w:type="spellStart"/>
      <w:r w:rsidRPr="0007680D">
        <w:rPr>
          <w:i/>
          <w:iCs/>
          <w:lang w:eastAsia="fr-CH"/>
        </w:rPr>
        <w:t>Academy</w:t>
      </w:r>
      <w:proofErr w:type="spellEnd"/>
      <w:r w:rsidRPr="0007680D">
        <w:rPr>
          <w:lang w:eastAsia="fr-CH"/>
        </w:rPr>
        <w:t xml:space="preserve"> est adapté aux professions de la santé à Sion en Suisse, avec la création du dispositif </w:t>
      </w:r>
      <w:r w:rsidRPr="0007680D">
        <w:rPr>
          <w:i/>
          <w:iCs/>
          <w:lang w:eastAsia="fr-CH"/>
        </w:rPr>
        <w:t xml:space="preserve">Nursing Team </w:t>
      </w:r>
      <w:proofErr w:type="spellStart"/>
      <w:r w:rsidRPr="0007680D">
        <w:rPr>
          <w:i/>
          <w:iCs/>
          <w:lang w:eastAsia="fr-CH"/>
        </w:rPr>
        <w:t>Academy</w:t>
      </w:r>
      <w:proofErr w:type="spellEnd"/>
      <w:r w:rsidRPr="0007680D">
        <w:rPr>
          <w:lang w:eastAsia="fr-CH"/>
        </w:rPr>
        <w:t xml:space="preserve"> (</w:t>
      </w:r>
      <w:r w:rsidRPr="0007680D">
        <w:rPr>
          <w:i/>
          <w:iCs/>
          <w:lang w:eastAsia="fr-CH"/>
        </w:rPr>
        <w:t>NTA</w:t>
      </w:r>
      <w:r w:rsidRPr="0007680D">
        <w:rPr>
          <w:lang w:eastAsia="fr-CH"/>
        </w:rPr>
        <w:t xml:space="preserve">) pour la formation infirmière. Comme la formation infirmière classique, le cursus novateur </w:t>
      </w:r>
      <w:r w:rsidRPr="0007680D">
        <w:rPr>
          <w:i/>
          <w:iCs/>
          <w:lang w:eastAsia="fr-CH"/>
        </w:rPr>
        <w:t>NTA</w:t>
      </w:r>
      <w:r w:rsidRPr="0007680D">
        <w:rPr>
          <w:lang w:eastAsia="fr-CH"/>
        </w:rPr>
        <w:t xml:space="preserve"> dure trois années et mène au titre de </w:t>
      </w:r>
      <w:proofErr w:type="spellStart"/>
      <w:r w:rsidRPr="0007680D">
        <w:rPr>
          <w:lang w:eastAsia="fr-CH"/>
        </w:rPr>
        <w:t>Bachelor</w:t>
      </w:r>
      <w:proofErr w:type="spellEnd"/>
      <w:r w:rsidRPr="0007680D">
        <w:rPr>
          <w:lang w:eastAsia="fr-CH"/>
        </w:rPr>
        <w:t xml:space="preserve"> en soins infirmiers. Son objectif est de former des professionnels compétents, autonomes et réflexifs, capables de s’adapter et de répondre aux besoins en santé de la population [6]. </w:t>
      </w:r>
      <w:r w:rsidRPr="0007680D">
        <w:rPr>
          <w:lang w:val="fr-FR" w:eastAsia="fr-CH"/>
        </w:rPr>
        <w:t>Le contenu de la formation est basé sur le plan d’études cadre</w:t>
      </w:r>
      <w:r w:rsidR="002A286E" w:rsidRPr="0007680D">
        <w:rPr>
          <w:lang w:val="fr-FR" w:eastAsia="fr-CH"/>
        </w:rPr>
        <w:t xml:space="preserve"> </w:t>
      </w:r>
      <w:proofErr w:type="spellStart"/>
      <w:r w:rsidR="00460014" w:rsidRPr="0007680D">
        <w:rPr>
          <w:lang w:val="fr-FR" w:eastAsia="fr-CH"/>
        </w:rPr>
        <w:t>Bachelor</w:t>
      </w:r>
      <w:proofErr w:type="spellEnd"/>
      <w:r w:rsidR="00460014" w:rsidRPr="0007680D">
        <w:rPr>
          <w:lang w:val="fr-FR" w:eastAsia="fr-CH"/>
        </w:rPr>
        <w:t xml:space="preserve"> </w:t>
      </w:r>
      <w:r w:rsidR="00642D41" w:rsidRPr="0007680D">
        <w:rPr>
          <w:lang w:val="fr-FR" w:eastAsia="fr-CH"/>
        </w:rPr>
        <w:t xml:space="preserve">en soins infirmiers </w:t>
      </w:r>
      <w:r w:rsidRPr="0007680D">
        <w:rPr>
          <w:lang w:eastAsia="fr-CH"/>
        </w:rPr>
        <w:t>[8]</w:t>
      </w:r>
      <w:r w:rsidRPr="0007680D">
        <w:rPr>
          <w:lang w:val="fr-FR" w:eastAsia="fr-CH"/>
        </w:rPr>
        <w:t>, mais l</w:t>
      </w:r>
      <w:r w:rsidRPr="0007680D">
        <w:rPr>
          <w:szCs w:val="24"/>
          <w:lang w:eastAsia="fr-CH"/>
        </w:rPr>
        <w:t xml:space="preserve">e programme a été repensé et adapté, selon le modèle </w:t>
      </w:r>
      <w:r w:rsidRPr="0007680D">
        <w:rPr>
          <w:i/>
          <w:iCs/>
          <w:szCs w:val="24"/>
          <w:lang w:eastAsia="fr-CH"/>
        </w:rPr>
        <w:t xml:space="preserve">Team </w:t>
      </w:r>
      <w:proofErr w:type="spellStart"/>
      <w:r w:rsidRPr="0007680D">
        <w:rPr>
          <w:i/>
          <w:iCs/>
          <w:szCs w:val="24"/>
          <w:lang w:eastAsia="fr-CH"/>
        </w:rPr>
        <w:t>Academy</w:t>
      </w:r>
      <w:proofErr w:type="spellEnd"/>
      <w:r w:rsidRPr="0007680D">
        <w:rPr>
          <w:i/>
          <w:iCs/>
          <w:szCs w:val="24"/>
          <w:lang w:eastAsia="fr-CH"/>
        </w:rPr>
        <w:t xml:space="preserve">. </w:t>
      </w:r>
      <w:r w:rsidRPr="0007680D">
        <w:rPr>
          <w:szCs w:val="24"/>
          <w:lang w:eastAsia="fr-CH"/>
        </w:rPr>
        <w:t>Pour ce faire, il met en exergue un</w:t>
      </w:r>
      <w:r w:rsidRPr="0007680D">
        <w:rPr>
          <w:i/>
          <w:iCs/>
          <w:szCs w:val="24"/>
          <w:lang w:eastAsia="fr-CH"/>
        </w:rPr>
        <w:t xml:space="preserve"> </w:t>
      </w:r>
      <w:r w:rsidRPr="0007680D">
        <w:rPr>
          <w:szCs w:val="24"/>
          <w:lang w:eastAsia="fr-CH"/>
        </w:rPr>
        <w:t xml:space="preserve">processus de formation évolutif, dont </w:t>
      </w:r>
      <w:r w:rsidRPr="0007680D">
        <w:rPr>
          <w:lang w:eastAsia="fr-CH"/>
        </w:rPr>
        <w:t xml:space="preserve">le rôle de manager est central, avec le développement du </w:t>
      </w:r>
      <w:r w:rsidRPr="0007680D">
        <w:rPr>
          <w:i/>
          <w:iCs/>
          <w:lang w:eastAsia="fr-CH"/>
        </w:rPr>
        <w:t>leadership</w:t>
      </w:r>
      <w:r w:rsidRPr="0007680D">
        <w:rPr>
          <w:lang w:eastAsia="fr-CH"/>
        </w:rPr>
        <w:t xml:space="preserve"> clinique interprofessionnel</w:t>
      </w:r>
      <w:r w:rsidRPr="0007680D">
        <w:rPr>
          <w:lang w:val="fr-FR" w:eastAsia="fr-CH"/>
        </w:rPr>
        <w:t xml:space="preserve"> et</w:t>
      </w:r>
      <w:r w:rsidRPr="0007680D">
        <w:rPr>
          <w:szCs w:val="24"/>
          <w:lang w:eastAsia="fr-CH"/>
        </w:rPr>
        <w:t xml:space="preserve"> une gestion de projets, tout au long du cursus </w:t>
      </w:r>
      <w:r w:rsidRPr="0007680D">
        <w:rPr>
          <w:lang w:eastAsia="fr-CH"/>
        </w:rPr>
        <w:t>[6]</w:t>
      </w:r>
      <w:r w:rsidRPr="0007680D">
        <w:rPr>
          <w:szCs w:val="24"/>
          <w:lang w:eastAsia="fr-CH"/>
        </w:rPr>
        <w:t xml:space="preserve">. </w:t>
      </w:r>
      <w:r w:rsidRPr="0007680D">
        <w:rPr>
          <w:lang w:val="fr-FR" w:eastAsia="fr-CH"/>
        </w:rPr>
        <w:t xml:space="preserve">Durant ces trois années, six périodes de formation pratique sont planifiées. Chacune de ces périodes dure six semaines les deux premières années et huit semaines la dernière année. Hormis durant les périodes de formation pratique, les étudiants ont trois journées par semaine de présence obligatoire le premier semestre, puis deux journées par semaine pour le reste de la formation. Ce sont les étudiants qui choisissent les sujets à aborder durant ces journées et qui les ont préparées en amont, en effectuant les recherches nécessaires. Durant ces journées, les étudiants </w:t>
      </w:r>
      <w:proofErr w:type="spellStart"/>
      <w:r w:rsidRPr="0007680D">
        <w:rPr>
          <w:lang w:val="fr-FR" w:eastAsia="fr-CH"/>
        </w:rPr>
        <w:t>co-construisent</w:t>
      </w:r>
      <w:proofErr w:type="spellEnd"/>
      <w:r w:rsidRPr="0007680D">
        <w:rPr>
          <w:lang w:val="fr-FR" w:eastAsia="fr-CH"/>
        </w:rPr>
        <w:t xml:space="preserve"> leur formation et les coachs présents en sont les garants. Le reste du temps, ils s’organisent en équipe de manière autonome, travaillent sur les projets et préparent les évaluations. </w:t>
      </w:r>
      <w:r w:rsidRPr="0007680D">
        <w:rPr>
          <w:szCs w:val="24"/>
          <w:lang w:eastAsia="fr-CH"/>
        </w:rPr>
        <w:t xml:space="preserve">Les modalités d’évaluation formatives et sommatives des étudiants sont multiples et variées. En plus des évaluations durant les périodes de formation pratique, ils sont évalués par de la simulation, des évaluations cliniques objectives structurées, des </w:t>
      </w:r>
      <w:r w:rsidRPr="0007680D">
        <w:t xml:space="preserve">essais individuels et de groupe, des oraux individuels et de groupe, des quiz et par leur e-Portfolio durant toute la formation </w:t>
      </w:r>
      <w:r w:rsidRPr="0007680D">
        <w:rPr>
          <w:lang w:eastAsia="fr-CH"/>
        </w:rPr>
        <w:t>[6]</w:t>
      </w:r>
      <w:r w:rsidRPr="0007680D">
        <w:t>.</w:t>
      </w:r>
    </w:p>
    <w:p w14:paraId="0208403A" w14:textId="77777777" w:rsidR="00C33582" w:rsidRPr="0007680D" w:rsidRDefault="00F42532">
      <w:pPr>
        <w:rPr>
          <w:b/>
          <w:bCs/>
          <w:sz w:val="28"/>
          <w:szCs w:val="28"/>
        </w:rPr>
      </w:pPr>
      <w:bookmarkStart w:id="36" w:name="_Toc99810421"/>
      <w:bookmarkStart w:id="37" w:name="_Toc100124561"/>
      <w:bookmarkStart w:id="38" w:name="_Toc106788020"/>
      <w:bookmarkStart w:id="39" w:name="_Toc106788088"/>
      <w:bookmarkStart w:id="40" w:name="_Toc106788177"/>
      <w:bookmarkStart w:id="41" w:name="_Toc106788683"/>
      <w:bookmarkStart w:id="42" w:name="_Toc106788019"/>
      <w:bookmarkStart w:id="43" w:name="_Toc106788087"/>
      <w:bookmarkStart w:id="44" w:name="_Toc106788176"/>
      <w:bookmarkStart w:id="45" w:name="_Toc106788682"/>
      <w:r w:rsidRPr="0007680D">
        <w:rPr>
          <w:b/>
          <w:bCs/>
          <w:sz w:val="28"/>
          <w:szCs w:val="28"/>
        </w:rPr>
        <w:t>Les coachs, garants du cadre et de l’accompagnement pédagogique</w:t>
      </w:r>
      <w:bookmarkEnd w:id="36"/>
      <w:bookmarkEnd w:id="37"/>
      <w:bookmarkEnd w:id="38"/>
      <w:bookmarkEnd w:id="39"/>
      <w:bookmarkEnd w:id="40"/>
      <w:bookmarkEnd w:id="41"/>
    </w:p>
    <w:p w14:paraId="0208403B" w14:textId="101F3E31" w:rsidR="00C33582" w:rsidRPr="0007680D" w:rsidRDefault="00F42532" w:rsidP="00FE557D">
      <w:pPr>
        <w:rPr>
          <w:lang w:eastAsia="fr-CH"/>
        </w:rPr>
      </w:pPr>
      <w:r w:rsidRPr="0007680D">
        <w:t xml:space="preserve">Les étudiants </w:t>
      </w:r>
      <w:r w:rsidRPr="0007680D">
        <w:rPr>
          <w:lang w:eastAsia="fr-CH"/>
        </w:rPr>
        <w:t>ne sont pas suivis par des enseignants ou des professeurs</w:t>
      </w:r>
      <w:r w:rsidR="007B5B29">
        <w:rPr>
          <w:lang w:eastAsia="fr-CH"/>
        </w:rPr>
        <w:t>,</w:t>
      </w:r>
      <w:r w:rsidRPr="0007680D">
        <w:rPr>
          <w:lang w:eastAsia="fr-CH"/>
        </w:rPr>
        <w:t xml:space="preserve"> mais par des coachs </w:t>
      </w:r>
      <w:r w:rsidRPr="0007680D">
        <w:rPr>
          <w:rFonts w:eastAsia="Times New Roman"/>
          <w:lang w:eastAsia="fr-CH"/>
        </w:rPr>
        <w:t>[1-7,9]</w:t>
      </w:r>
      <w:r w:rsidRPr="0007680D">
        <w:rPr>
          <w:lang w:eastAsia="fr-CH"/>
        </w:rPr>
        <w:t>.</w:t>
      </w:r>
      <w:r w:rsidR="00DA26A6" w:rsidRPr="0007680D">
        <w:rPr>
          <w:lang w:eastAsia="fr-CH"/>
        </w:rPr>
        <w:t xml:space="preserve"> </w:t>
      </w:r>
      <w:r w:rsidR="0048041B" w:rsidRPr="0007680D">
        <w:rPr>
          <w:lang w:eastAsia="fr-CH"/>
        </w:rPr>
        <w:t xml:space="preserve">Les coachs </w:t>
      </w:r>
      <w:r w:rsidR="00B24D63" w:rsidRPr="0007680D">
        <w:rPr>
          <w:lang w:eastAsia="fr-CH"/>
        </w:rPr>
        <w:t>transmettent très peu de connaissance</w:t>
      </w:r>
      <w:r w:rsidR="00DB1FB5">
        <w:rPr>
          <w:lang w:eastAsia="fr-CH"/>
        </w:rPr>
        <w:t>s</w:t>
      </w:r>
      <w:r w:rsidR="00DE716D" w:rsidRPr="0007680D">
        <w:rPr>
          <w:lang w:eastAsia="fr-CH"/>
        </w:rPr>
        <w:t xml:space="preserve"> et</w:t>
      </w:r>
      <w:r w:rsidR="00BF0775" w:rsidRPr="0007680D">
        <w:rPr>
          <w:lang w:eastAsia="fr-CH"/>
        </w:rPr>
        <w:t xml:space="preserve"> se positionnent comme une équipe d’apprenants</w:t>
      </w:r>
      <w:r w:rsidR="00B24D63" w:rsidRPr="0007680D">
        <w:rPr>
          <w:lang w:eastAsia="fr-CH"/>
        </w:rPr>
        <w:t xml:space="preserve">. Ils guident les étudiants dans leurs recherches </w:t>
      </w:r>
      <w:r w:rsidR="00735B93" w:rsidRPr="0007680D">
        <w:rPr>
          <w:lang w:eastAsia="fr-CH"/>
        </w:rPr>
        <w:t>et sont garants du cadre pédagogique</w:t>
      </w:r>
      <w:r w:rsidR="00F82146" w:rsidRPr="0007680D">
        <w:rPr>
          <w:lang w:eastAsia="fr-CH"/>
        </w:rPr>
        <w:t xml:space="preserve"> </w:t>
      </w:r>
      <w:r w:rsidRPr="0007680D">
        <w:rPr>
          <w:rFonts w:eastAsia="Times New Roman"/>
          <w:lang w:eastAsia="fr-CH"/>
        </w:rPr>
        <w:t>[7]</w:t>
      </w:r>
      <w:r w:rsidRPr="0007680D">
        <w:t xml:space="preserve">. </w:t>
      </w:r>
      <w:r w:rsidRPr="0007680D">
        <w:rPr>
          <w:lang w:eastAsia="fr-CH"/>
        </w:rPr>
        <w:t>Le rôle du coach est de faciliter à la fois le processus de développement de l'équipe dans son ensemble</w:t>
      </w:r>
      <w:r w:rsidR="001214B0">
        <w:rPr>
          <w:lang w:eastAsia="fr-CH"/>
        </w:rPr>
        <w:t>,</w:t>
      </w:r>
      <w:r w:rsidRPr="0007680D">
        <w:rPr>
          <w:lang w:eastAsia="fr-CH"/>
        </w:rPr>
        <w:t xml:space="preserve"> mais aussi d’aider chacun de ses membres à apprendre et à s’épanouir</w:t>
      </w:r>
      <w:r w:rsidRPr="0007680D">
        <w:t xml:space="preserve"> </w:t>
      </w:r>
      <w:r w:rsidRPr="0007680D">
        <w:rPr>
          <w:rFonts w:eastAsia="Times New Roman"/>
          <w:lang w:eastAsia="fr-CH"/>
        </w:rPr>
        <w:t>[9]</w:t>
      </w:r>
      <w:r w:rsidRPr="0007680D">
        <w:rPr>
          <w:lang w:eastAsia="fr-CH"/>
        </w:rPr>
        <w:t xml:space="preserve">. </w:t>
      </w:r>
      <w:r w:rsidR="00FE557D" w:rsidRPr="0007680D">
        <w:rPr>
          <w:lang w:eastAsia="fr-CH"/>
        </w:rPr>
        <w:t>Le coach adopte un comportement non interventionniste et non hiérarchique</w:t>
      </w:r>
      <w:r w:rsidR="001E33B7" w:rsidRPr="0007680D">
        <w:rPr>
          <w:lang w:eastAsia="fr-CH"/>
        </w:rPr>
        <w:t xml:space="preserve"> avec les étudiants</w:t>
      </w:r>
      <w:r w:rsidR="00AA55B1" w:rsidRPr="0007680D">
        <w:rPr>
          <w:lang w:eastAsia="fr-CH"/>
        </w:rPr>
        <w:t xml:space="preserve"> </w:t>
      </w:r>
      <w:r w:rsidRPr="0007680D">
        <w:rPr>
          <w:rFonts w:eastAsia="Times New Roman"/>
          <w:lang w:eastAsia="fr-CH"/>
        </w:rPr>
        <w:t>[10]</w:t>
      </w:r>
      <w:r w:rsidRPr="0007680D">
        <w:rPr>
          <w:lang w:eastAsia="fr-CH"/>
        </w:rPr>
        <w:t>.</w:t>
      </w:r>
      <w:r w:rsidR="00AD1AB5" w:rsidRPr="0007680D">
        <w:rPr>
          <w:lang w:eastAsia="fr-CH"/>
        </w:rPr>
        <w:t xml:space="preserve"> Il</w:t>
      </w:r>
      <w:r w:rsidRPr="0007680D">
        <w:rPr>
          <w:lang w:eastAsia="fr-CH"/>
        </w:rPr>
        <w:t xml:space="preserve"> doit favoriser des environnements et des pratiques d'apprentissage qui sont véritablement centrés sur l'apprenant</w:t>
      </w:r>
      <w:r w:rsidRPr="0007680D">
        <w:t xml:space="preserve"> </w:t>
      </w:r>
      <w:r w:rsidRPr="0007680D">
        <w:rPr>
          <w:rFonts w:eastAsia="Times New Roman"/>
          <w:lang w:eastAsia="fr-CH"/>
        </w:rPr>
        <w:t>[9]</w:t>
      </w:r>
      <w:r w:rsidRPr="0007680D">
        <w:rPr>
          <w:lang w:eastAsia="fr-CH"/>
        </w:rPr>
        <w:t xml:space="preserve">. Il doit soutenir, encourager, réfléchir, défier, motiver et également demander et proposer des théories d’apprentissage. Le processus de coaching n’est pas une approche monolithique et l’objectif prioritaire est de développer la capacité de dialogue de l'équipe </w:t>
      </w:r>
      <w:r w:rsidRPr="0007680D">
        <w:rPr>
          <w:rFonts w:eastAsia="Times New Roman"/>
          <w:lang w:eastAsia="fr-CH"/>
        </w:rPr>
        <w:t>[4]</w:t>
      </w:r>
      <w:r w:rsidRPr="0007680D">
        <w:rPr>
          <w:lang w:eastAsia="fr-CH"/>
        </w:rPr>
        <w:t xml:space="preserve">. </w:t>
      </w:r>
      <w:r w:rsidRPr="0007680D">
        <w:t xml:space="preserve">L’équipe de coachs a également pour mission d’accompagner l’étudiant et l’équipe dans le développement de leur autonomie </w:t>
      </w:r>
      <w:r w:rsidRPr="0007680D">
        <w:rPr>
          <w:rFonts w:eastAsia="Times New Roman"/>
          <w:lang w:eastAsia="fr-CH"/>
        </w:rPr>
        <w:t>[6,10]</w:t>
      </w:r>
      <w:r w:rsidRPr="0007680D">
        <w:t xml:space="preserve">. </w:t>
      </w:r>
    </w:p>
    <w:p w14:paraId="1CEBED27" w14:textId="77777777" w:rsidR="00355981" w:rsidRPr="0007680D" w:rsidRDefault="00355981">
      <w:pPr>
        <w:rPr>
          <w:b/>
          <w:bCs/>
          <w:sz w:val="28"/>
          <w:szCs w:val="28"/>
        </w:rPr>
      </w:pPr>
    </w:p>
    <w:p w14:paraId="6ADEFB66" w14:textId="77777777" w:rsidR="00355981" w:rsidRPr="0007680D" w:rsidRDefault="00355981">
      <w:pPr>
        <w:rPr>
          <w:b/>
          <w:bCs/>
          <w:sz w:val="28"/>
          <w:szCs w:val="28"/>
        </w:rPr>
      </w:pPr>
    </w:p>
    <w:p w14:paraId="1DC67A69" w14:textId="21F5B9A0" w:rsidR="00355981" w:rsidRPr="0007680D" w:rsidRDefault="00F42532">
      <w:pPr>
        <w:rPr>
          <w:b/>
          <w:bCs/>
          <w:sz w:val="28"/>
          <w:szCs w:val="28"/>
        </w:rPr>
      </w:pPr>
      <w:r w:rsidRPr="0007680D">
        <w:rPr>
          <w:b/>
          <w:bCs/>
          <w:sz w:val="28"/>
          <w:szCs w:val="28"/>
        </w:rPr>
        <w:lastRenderedPageBreak/>
        <w:t>Une dynamique d’équipe dans un paradigme de l’apprentissage socio-constructiviste</w:t>
      </w:r>
      <w:bookmarkEnd w:id="34"/>
      <w:bookmarkEnd w:id="35"/>
      <w:bookmarkEnd w:id="42"/>
      <w:bookmarkEnd w:id="43"/>
      <w:bookmarkEnd w:id="44"/>
      <w:bookmarkEnd w:id="45"/>
    </w:p>
    <w:p w14:paraId="0208403D" w14:textId="0320D636" w:rsidR="00C33582" w:rsidRPr="0007680D" w:rsidRDefault="00F42532">
      <w:pPr>
        <w:rPr>
          <w:rFonts w:eastAsia="Times New Roman"/>
          <w:lang w:eastAsia="fr-CH"/>
        </w:rPr>
      </w:pPr>
      <w:r w:rsidRPr="0007680D">
        <w:rPr>
          <w:lang w:val="fr-FR"/>
        </w:rPr>
        <w:t xml:space="preserve">Le dispositif pédagogique de formation </w:t>
      </w:r>
      <w:r w:rsidRPr="0007680D">
        <w:rPr>
          <w:i/>
          <w:iCs/>
          <w:lang w:val="fr-FR"/>
        </w:rPr>
        <w:t>NTA</w:t>
      </w:r>
      <w:r w:rsidRPr="0007680D">
        <w:rPr>
          <w:lang w:val="fr-FR"/>
        </w:rPr>
        <w:t xml:space="preserve"> s’inscrit dans une approche socio-constructiviste </w:t>
      </w:r>
      <w:r w:rsidRPr="0007680D">
        <w:rPr>
          <w:rFonts w:eastAsia="Times New Roman"/>
          <w:lang w:eastAsia="fr-CH"/>
        </w:rPr>
        <w:t>[6]</w:t>
      </w:r>
      <w:r w:rsidRPr="0007680D">
        <w:rPr>
          <w:lang w:val="fr-FR"/>
        </w:rPr>
        <w:t xml:space="preserve">. Dans le processus d’apprentissage des étudiants, les interactions sociales sont une composante essentielle à la construction des connaissances </w:t>
      </w:r>
      <w:r w:rsidRPr="0007680D">
        <w:rPr>
          <w:rFonts w:eastAsia="Times New Roman"/>
          <w:lang w:eastAsia="fr-CH"/>
        </w:rPr>
        <w:t>[11]</w:t>
      </w:r>
      <w:r w:rsidRPr="0007680D">
        <w:rPr>
          <w:shd w:val="clear" w:color="auto" w:fill="FAFAFA"/>
        </w:rPr>
        <w:t>.</w:t>
      </w:r>
      <w:r w:rsidRPr="0007680D">
        <w:t xml:space="preserve"> Par une</w:t>
      </w:r>
      <w:r w:rsidRPr="0007680D">
        <w:rPr>
          <w:lang w:val="fr-FR"/>
        </w:rPr>
        <w:t xml:space="preserve"> dynamique collective caractéristique du modèle </w:t>
      </w:r>
      <w:r w:rsidRPr="0007680D">
        <w:rPr>
          <w:i/>
          <w:iCs/>
          <w:lang w:val="fr-FR"/>
        </w:rPr>
        <w:t xml:space="preserve">Team </w:t>
      </w:r>
      <w:proofErr w:type="spellStart"/>
      <w:r w:rsidRPr="0007680D">
        <w:rPr>
          <w:i/>
          <w:iCs/>
          <w:lang w:val="fr-FR"/>
        </w:rPr>
        <w:t>Academy</w:t>
      </w:r>
      <w:proofErr w:type="spellEnd"/>
      <w:r w:rsidRPr="0007680D">
        <w:rPr>
          <w:i/>
          <w:iCs/>
          <w:lang w:val="fr-FR"/>
        </w:rPr>
        <w:t>,</w:t>
      </w:r>
      <w:r w:rsidRPr="0007680D">
        <w:rPr>
          <w:lang w:val="fr-FR"/>
        </w:rPr>
        <w:t xml:space="preserve"> l</w:t>
      </w:r>
      <w:r w:rsidRPr="0007680D">
        <w:t xml:space="preserve">es échanges entre pairs </w:t>
      </w:r>
      <w:r w:rsidRPr="0007680D">
        <w:rPr>
          <w:lang w:val="fr-FR"/>
        </w:rPr>
        <w:t>favorisent l</w:t>
      </w:r>
      <w:r w:rsidRPr="0007680D">
        <w:rPr>
          <w:rFonts w:eastAsia="Times New Roman"/>
          <w:lang w:eastAsia="fr-CH"/>
        </w:rPr>
        <w:t xml:space="preserve">a promotion et le maintien du concept de </w:t>
      </w:r>
      <w:r w:rsidRPr="0007680D">
        <w:t xml:space="preserve">micro-culture </w:t>
      </w:r>
      <w:r w:rsidRPr="0007680D">
        <w:rPr>
          <w:rFonts w:eastAsia="Times New Roman"/>
          <w:lang w:eastAsia="fr-CH"/>
        </w:rPr>
        <w:t>[1,3]</w:t>
      </w:r>
      <w:r w:rsidRPr="0007680D">
        <w:t xml:space="preserve">. Dans celui-ci, les pratiques pédagogiques et culturelles coexistent </w:t>
      </w:r>
      <w:r w:rsidRPr="0007680D">
        <w:rPr>
          <w:rFonts w:eastAsia="Times New Roman"/>
          <w:lang w:eastAsia="fr-CH"/>
        </w:rPr>
        <w:t>dans un environnement bienveillant et respectueux.</w:t>
      </w:r>
      <w:r w:rsidR="0063744D" w:rsidRPr="0007680D">
        <w:rPr>
          <w:rFonts w:eastAsia="Times New Roman"/>
          <w:lang w:eastAsia="fr-CH"/>
        </w:rPr>
        <w:t xml:space="preserve"> </w:t>
      </w:r>
      <w:r w:rsidRPr="0007680D">
        <w:rPr>
          <w:rFonts w:eastAsia="Times New Roman"/>
          <w:i/>
          <w:iCs/>
          <w:lang w:eastAsia="fr-CH"/>
        </w:rPr>
        <w:t xml:space="preserve">« Ainsi l’enjeu d’une formation basée sur l’apprentissage par l’action consiste à créer et entretenir cette dynamique collective d’équipe et de communauté au-delà du concept de promotion ou de classe d’une formation traditionnelle » </w:t>
      </w:r>
      <w:r w:rsidRPr="0007680D">
        <w:rPr>
          <w:rFonts w:eastAsia="Times New Roman"/>
          <w:lang w:eastAsia="fr-CH"/>
        </w:rPr>
        <w:t>[5]</w:t>
      </w:r>
      <w:r w:rsidRPr="0007680D">
        <w:t>.</w:t>
      </w:r>
    </w:p>
    <w:p w14:paraId="0208403E" w14:textId="77777777" w:rsidR="00C33582" w:rsidRPr="0007680D" w:rsidRDefault="00F42532">
      <w:bookmarkStart w:id="46" w:name="_Toc99810422"/>
      <w:bookmarkStart w:id="47" w:name="_Toc100124562"/>
      <w:bookmarkStart w:id="48" w:name="_Toc106788021"/>
      <w:bookmarkStart w:id="49" w:name="_Toc106788089"/>
      <w:bookmarkStart w:id="50" w:name="_Toc106788178"/>
      <w:bookmarkStart w:id="51" w:name="_Toc106788684"/>
      <w:r w:rsidRPr="0007680D">
        <w:rPr>
          <w:b/>
          <w:bCs/>
          <w:sz w:val="28"/>
          <w:szCs w:val="28"/>
        </w:rPr>
        <w:t xml:space="preserve">Le développement des </w:t>
      </w:r>
      <w:r w:rsidRPr="0007680D">
        <w:rPr>
          <w:b/>
          <w:bCs/>
          <w:i/>
          <w:iCs/>
          <w:sz w:val="28"/>
          <w:szCs w:val="28"/>
        </w:rPr>
        <w:t xml:space="preserve">soft </w:t>
      </w:r>
      <w:proofErr w:type="spellStart"/>
      <w:r w:rsidRPr="0007680D">
        <w:rPr>
          <w:b/>
          <w:bCs/>
          <w:i/>
          <w:iCs/>
          <w:sz w:val="28"/>
          <w:szCs w:val="28"/>
        </w:rPr>
        <w:t>skills</w:t>
      </w:r>
      <w:proofErr w:type="spellEnd"/>
      <w:r w:rsidRPr="0007680D">
        <w:rPr>
          <w:b/>
          <w:bCs/>
          <w:sz w:val="28"/>
          <w:szCs w:val="28"/>
        </w:rPr>
        <w:t xml:space="preserve"> dont l’autonomie</w:t>
      </w:r>
      <w:bookmarkEnd w:id="46"/>
      <w:bookmarkEnd w:id="47"/>
      <w:bookmarkEnd w:id="48"/>
      <w:bookmarkEnd w:id="49"/>
      <w:bookmarkEnd w:id="50"/>
      <w:bookmarkEnd w:id="51"/>
    </w:p>
    <w:p w14:paraId="0208403F" w14:textId="553F4579" w:rsidR="00C33582" w:rsidRPr="0007680D" w:rsidRDefault="00F42532">
      <w:r w:rsidRPr="0007680D">
        <w:rPr>
          <w:lang w:eastAsia="fr-CH"/>
        </w:rPr>
        <w:t xml:space="preserve">En plus des compétences métier, appelées </w:t>
      </w:r>
      <w:r w:rsidRPr="0007680D">
        <w:rPr>
          <w:i/>
          <w:iCs/>
          <w:lang w:eastAsia="fr-CH"/>
        </w:rPr>
        <w:t xml:space="preserve">hard </w:t>
      </w:r>
      <w:proofErr w:type="spellStart"/>
      <w:r w:rsidRPr="0007680D">
        <w:rPr>
          <w:i/>
          <w:iCs/>
          <w:lang w:eastAsia="fr-CH"/>
        </w:rPr>
        <w:t>skills</w:t>
      </w:r>
      <w:proofErr w:type="spellEnd"/>
      <w:r w:rsidRPr="0007680D">
        <w:rPr>
          <w:lang w:eastAsia="fr-CH"/>
        </w:rPr>
        <w:t xml:space="preserve">, le dispositif </w:t>
      </w:r>
      <w:r w:rsidRPr="0007680D">
        <w:rPr>
          <w:i/>
          <w:iCs/>
          <w:lang w:eastAsia="fr-CH"/>
        </w:rPr>
        <w:t>NTA</w:t>
      </w:r>
      <w:r w:rsidRPr="0007680D">
        <w:rPr>
          <w:lang w:eastAsia="fr-CH"/>
        </w:rPr>
        <w:t xml:space="preserve"> ajoute le développement et l’évaluation systématique de compétences </w:t>
      </w:r>
      <w:r w:rsidRPr="0007680D">
        <w:t xml:space="preserve">transverses appelées </w:t>
      </w:r>
      <w:r w:rsidRPr="0007680D">
        <w:rPr>
          <w:i/>
          <w:iCs/>
        </w:rPr>
        <w:t xml:space="preserve">soft </w:t>
      </w:r>
      <w:proofErr w:type="spellStart"/>
      <w:r w:rsidRPr="0007680D">
        <w:rPr>
          <w:i/>
          <w:iCs/>
        </w:rPr>
        <w:t>skills</w:t>
      </w:r>
      <w:proofErr w:type="spellEnd"/>
      <w:r w:rsidRPr="0007680D">
        <w:t xml:space="preserve">. Les </w:t>
      </w:r>
      <w:r w:rsidRPr="0007680D">
        <w:rPr>
          <w:i/>
          <w:iCs/>
        </w:rPr>
        <w:t xml:space="preserve">soft </w:t>
      </w:r>
      <w:proofErr w:type="spellStart"/>
      <w:r w:rsidRPr="0007680D">
        <w:rPr>
          <w:i/>
          <w:iCs/>
        </w:rPr>
        <w:t>skills</w:t>
      </w:r>
      <w:proofErr w:type="spellEnd"/>
      <w:r w:rsidRPr="0007680D">
        <w:t xml:space="preserve"> choisis</w:t>
      </w:r>
      <w:r w:rsidRPr="0007680D">
        <w:rPr>
          <w:lang w:eastAsia="fr-CH"/>
        </w:rPr>
        <w:t xml:space="preserve"> </w:t>
      </w:r>
      <w:r w:rsidR="00A50CF5" w:rsidRPr="0007680D">
        <w:rPr>
          <w:lang w:eastAsia="fr-CH"/>
        </w:rPr>
        <w:t xml:space="preserve">pour la </w:t>
      </w:r>
      <w:r w:rsidR="00A50CF5" w:rsidRPr="0007680D">
        <w:rPr>
          <w:i/>
          <w:iCs/>
          <w:lang w:eastAsia="fr-CH"/>
        </w:rPr>
        <w:t>NTA</w:t>
      </w:r>
      <w:r w:rsidR="00A50CF5" w:rsidRPr="0007680D">
        <w:rPr>
          <w:lang w:eastAsia="fr-CH"/>
        </w:rPr>
        <w:t xml:space="preserve"> </w:t>
      </w:r>
      <w:r w:rsidRPr="0007680D">
        <w:rPr>
          <w:lang w:eastAsia="fr-CH"/>
        </w:rPr>
        <w:t>sont</w:t>
      </w:r>
      <w:r w:rsidRPr="0007680D">
        <w:t xml:space="preserve"> la responsabilité, l’autonomie, la créativité, la curiosité et l’esprit d’équipe et sont détaillés dans un référentiel de compétence </w:t>
      </w:r>
      <w:r w:rsidRPr="0007680D">
        <w:rPr>
          <w:rFonts w:eastAsia="Times New Roman"/>
          <w:lang w:eastAsia="fr-CH"/>
        </w:rPr>
        <w:t>[6]</w:t>
      </w:r>
      <w:r w:rsidRPr="0007680D">
        <w:rPr>
          <w:i/>
          <w:iCs/>
          <w:lang w:eastAsia="fr-CH"/>
        </w:rPr>
        <w:t>.</w:t>
      </w:r>
      <w:r w:rsidR="005B5774" w:rsidRPr="0007680D">
        <w:rPr>
          <w:i/>
          <w:iCs/>
          <w:lang w:eastAsia="fr-CH"/>
        </w:rPr>
        <w:t xml:space="preserve"> </w:t>
      </w:r>
      <w:r w:rsidR="005B5774" w:rsidRPr="0007680D">
        <w:rPr>
          <w:lang w:eastAsia="fr-CH"/>
        </w:rPr>
        <w:t>Le rôle des</w:t>
      </w:r>
      <w:r w:rsidR="005B5774" w:rsidRPr="0007680D">
        <w:rPr>
          <w:i/>
          <w:iCs/>
          <w:lang w:eastAsia="fr-CH"/>
        </w:rPr>
        <w:t xml:space="preserve"> soft </w:t>
      </w:r>
      <w:proofErr w:type="spellStart"/>
      <w:r w:rsidR="005B5774" w:rsidRPr="0007680D">
        <w:rPr>
          <w:i/>
          <w:iCs/>
          <w:lang w:eastAsia="fr-CH"/>
        </w:rPr>
        <w:t>skills</w:t>
      </w:r>
      <w:proofErr w:type="spellEnd"/>
      <w:r w:rsidR="005B5774" w:rsidRPr="0007680D">
        <w:rPr>
          <w:i/>
          <w:iCs/>
          <w:lang w:eastAsia="fr-CH"/>
        </w:rPr>
        <w:t xml:space="preserve"> </w:t>
      </w:r>
      <w:r w:rsidR="005B5774" w:rsidRPr="0007680D">
        <w:rPr>
          <w:lang w:eastAsia="fr-CH"/>
        </w:rPr>
        <w:t>a été mis en lumière dans bien des domaines comme</w:t>
      </w:r>
      <w:r w:rsidR="005B5774" w:rsidRPr="0007680D">
        <w:t xml:space="preserve"> la compétitivité, la confiance, la motivation au travail, la culture d’entreprise</w:t>
      </w:r>
      <w:r w:rsidR="00A221D1" w:rsidRPr="0007680D">
        <w:t xml:space="preserve">, la prévention du burn-out </w:t>
      </w:r>
      <w:r w:rsidR="005B5774" w:rsidRPr="0007680D">
        <w:t>et l’éthique</w:t>
      </w:r>
      <w:r w:rsidR="005B5774" w:rsidRPr="0007680D">
        <w:rPr>
          <w:rFonts w:eastAsia="Times New Roman"/>
          <w:lang w:eastAsia="fr-CH"/>
        </w:rPr>
        <w:t xml:space="preserve"> [12]</w:t>
      </w:r>
      <w:r w:rsidR="005B5774" w:rsidRPr="0007680D">
        <w:t xml:space="preserve">. </w:t>
      </w:r>
      <w:r w:rsidRPr="0007680D">
        <w:t xml:space="preserve">Dans le cadre restreint de cet article, c’est le développement </w:t>
      </w:r>
      <w:r w:rsidRPr="0007680D">
        <w:rPr>
          <w:lang w:eastAsia="fr-CH"/>
        </w:rPr>
        <w:t>de</w:t>
      </w:r>
      <w:r w:rsidRPr="0007680D">
        <w:t xml:space="preserve"> l’autonomie qui va nous intéresser. Dans le dossier pédagogique de la </w:t>
      </w:r>
      <w:r w:rsidRPr="0007680D">
        <w:rPr>
          <w:i/>
          <w:iCs/>
        </w:rPr>
        <w:t>NTA,</w:t>
      </w:r>
      <w:r w:rsidRPr="0007680D">
        <w:t xml:space="preserve"> l’autonomie est définie comme suit : </w:t>
      </w:r>
      <w:r w:rsidRPr="0007680D">
        <w:rPr>
          <w:i/>
          <w:iCs/>
        </w:rPr>
        <w:t>« une personne autonome est capable d’agir par elle-même, de répondre à ses propres besoins sans être influencée »</w:t>
      </w:r>
      <w:r w:rsidRPr="0007680D">
        <w:t xml:space="preserve"> </w:t>
      </w:r>
      <w:r w:rsidRPr="0007680D">
        <w:rPr>
          <w:rFonts w:eastAsia="Times New Roman"/>
          <w:lang w:eastAsia="fr-CH"/>
        </w:rPr>
        <w:t>[6]</w:t>
      </w:r>
      <w:r w:rsidRPr="0007680D">
        <w:t xml:space="preserve">. </w:t>
      </w:r>
    </w:p>
    <w:bookmarkEnd w:id="31"/>
    <w:p w14:paraId="02084040" w14:textId="77777777" w:rsidR="00C33582" w:rsidRPr="0007680D" w:rsidRDefault="00F42532">
      <w:pPr>
        <w:rPr>
          <w:b/>
          <w:bCs/>
          <w:sz w:val="28"/>
          <w:szCs w:val="28"/>
        </w:rPr>
      </w:pPr>
      <w:r w:rsidRPr="0007680D">
        <w:rPr>
          <w:b/>
          <w:bCs/>
          <w:sz w:val="28"/>
          <w:szCs w:val="28"/>
        </w:rPr>
        <w:t xml:space="preserve">La dynamique motivationnelle </w:t>
      </w:r>
    </w:p>
    <w:p w14:paraId="02084041" w14:textId="54AE92FA" w:rsidR="00C33582" w:rsidRPr="0007680D" w:rsidRDefault="00F42532">
      <w:pPr>
        <w:spacing w:after="240"/>
      </w:pPr>
      <w:r w:rsidRPr="0007680D">
        <w:t xml:space="preserve">La motivation est un phénomène complexe dont les sources sont nombreuses </w:t>
      </w:r>
      <w:r w:rsidRPr="0007680D">
        <w:rPr>
          <w:rFonts w:eastAsia="Times New Roman"/>
          <w:lang w:eastAsia="fr-CH"/>
        </w:rPr>
        <w:t>[13]</w:t>
      </w:r>
      <w:r w:rsidRPr="0007680D">
        <w:t>. Par conséquent, aucune définition ne fait consensus.</w:t>
      </w:r>
      <w:r w:rsidR="00996A83" w:rsidRPr="0007680D">
        <w:t xml:space="preserve"> </w:t>
      </w:r>
      <w:r w:rsidR="00B756A5" w:rsidRPr="0007680D">
        <w:t xml:space="preserve">La motivation d’un étudiant influence </w:t>
      </w:r>
      <w:r w:rsidR="0063170D" w:rsidRPr="0007680D">
        <w:t>l’efficacité de ses stratégies d’apprentissage, sa persé</w:t>
      </w:r>
      <w:r w:rsidR="00AF23A4" w:rsidRPr="0007680D">
        <w:t xml:space="preserve">vérance </w:t>
      </w:r>
      <w:r w:rsidR="00DC1431" w:rsidRPr="0007680D">
        <w:t>en cas de problèmes</w:t>
      </w:r>
      <w:r w:rsidR="00C62C6A" w:rsidRPr="0007680D">
        <w:t xml:space="preserve"> et sa performance</w:t>
      </w:r>
      <w:r w:rsidRPr="0007680D">
        <w:rPr>
          <w:i/>
          <w:iCs/>
        </w:rPr>
        <w:t xml:space="preserve"> </w:t>
      </w:r>
      <w:r w:rsidRPr="0007680D">
        <w:rPr>
          <w:rFonts w:eastAsia="Times New Roman"/>
          <w:lang w:eastAsia="fr-CH"/>
        </w:rPr>
        <w:t>[14]</w:t>
      </w:r>
      <w:r w:rsidRPr="0007680D">
        <w:t xml:space="preserve">. En sciences de l’éducation, Rolland Viau </w:t>
      </w:r>
      <w:r w:rsidRPr="0007680D">
        <w:rPr>
          <w:rFonts w:eastAsia="Times New Roman"/>
          <w:lang w:eastAsia="fr-CH"/>
        </w:rPr>
        <w:t>[13]</w:t>
      </w:r>
      <w:r w:rsidRPr="0007680D">
        <w:t xml:space="preserve"> propose une approche sociocognitive de la motivation intitulée dynamique motivationnelle </w:t>
      </w:r>
      <w:r w:rsidRPr="0007680D">
        <w:rPr>
          <w:rFonts w:eastAsia="Times New Roman"/>
          <w:lang w:eastAsia="fr-CH"/>
        </w:rPr>
        <w:t>[13-16]</w:t>
      </w:r>
      <w:r w:rsidRPr="0007680D">
        <w:t xml:space="preserve">. </w:t>
      </w:r>
      <w:r w:rsidRPr="0007680D">
        <w:rPr>
          <w:color w:val="000000"/>
          <w:szCs w:val="24"/>
        </w:rPr>
        <w:t xml:space="preserve">La </w:t>
      </w:r>
      <w:r w:rsidRPr="0007680D">
        <w:t xml:space="preserve">figure 1 schématise le modèle de la dynamique motivationnelle de Viau </w:t>
      </w:r>
      <w:r w:rsidRPr="0007680D">
        <w:rPr>
          <w:rFonts w:eastAsia="Times New Roman"/>
          <w:lang w:eastAsia="fr-CH"/>
        </w:rPr>
        <w:t>[13]</w:t>
      </w:r>
      <w:r w:rsidRPr="0007680D">
        <w:t>. Dans celui-</w:t>
      </w:r>
      <w:r w:rsidRPr="0007680D">
        <w:rPr>
          <w:szCs w:val="24"/>
        </w:rPr>
        <w:t xml:space="preserve">ci, les principales sources de la dynamique motivationnelle de l’étudiant sont sa perception de la valeur de l’activité, la perception qu’il a de sa compétence à la réussir et sa perception de contrôlabilité sur l’activité </w:t>
      </w:r>
      <w:r w:rsidRPr="0007680D">
        <w:rPr>
          <w:rFonts w:eastAsia="Times New Roman"/>
          <w:lang w:eastAsia="fr-CH"/>
        </w:rPr>
        <w:t>[13-15]</w:t>
      </w:r>
      <w:r w:rsidRPr="0007680D">
        <w:rPr>
          <w:szCs w:val="24"/>
        </w:rPr>
        <w:t xml:space="preserve">. Ces perceptions se manifestent par l’engagement cognitif, la persévérance et </w:t>
      </w:r>
      <w:r w:rsidR="00716FE3">
        <w:rPr>
          <w:szCs w:val="24"/>
        </w:rPr>
        <w:t>finalement</w:t>
      </w:r>
      <w:r w:rsidRPr="0007680D">
        <w:rPr>
          <w:szCs w:val="24"/>
        </w:rPr>
        <w:t xml:space="preserve"> l’apprentissage de l’étudiant. Des facteurs externes comme ceux relatifs à la classe, vont également influencer la dynamique motivationnelle de l’étudiant </w:t>
      </w:r>
      <w:r w:rsidRPr="0007680D">
        <w:rPr>
          <w:rFonts w:eastAsia="Times New Roman"/>
          <w:lang w:eastAsia="fr-CH"/>
        </w:rPr>
        <w:t>[13]</w:t>
      </w:r>
      <w:r w:rsidRPr="0007680D">
        <w:rPr>
          <w:szCs w:val="24"/>
        </w:rPr>
        <w:t xml:space="preserve">. Avec l’objectif d’explorer le lien entre autonomie et motivation, ce modèle a été choisi </w:t>
      </w:r>
      <w:r w:rsidRPr="0007680D">
        <w:t xml:space="preserve">au regard de sa méthode et de </w:t>
      </w:r>
      <w:r w:rsidRPr="0007680D">
        <w:rPr>
          <w:szCs w:val="24"/>
        </w:rPr>
        <w:t xml:space="preserve">sa valeur pratique et effective. Il apporte de surcroît des pistes de réflexions et des leviers d’actions, pour agir positivement sur les trois sources de la dynamique motivationnelle </w:t>
      </w:r>
      <w:r w:rsidRPr="0007680D">
        <w:rPr>
          <w:rFonts w:eastAsia="Times New Roman"/>
          <w:lang w:eastAsia="fr-CH"/>
        </w:rPr>
        <w:t>[13-15]</w:t>
      </w:r>
      <w:r w:rsidRPr="0007680D">
        <w:rPr>
          <w:szCs w:val="24"/>
        </w:rPr>
        <w:t>.</w:t>
      </w:r>
      <w:bookmarkStart w:id="52" w:name="_Toc99810425"/>
      <w:bookmarkStart w:id="53" w:name="_Toc100124565"/>
      <w:bookmarkStart w:id="54" w:name="_Toc106788024"/>
      <w:bookmarkStart w:id="55" w:name="_Toc106788092"/>
      <w:bookmarkStart w:id="56" w:name="_Toc106788181"/>
      <w:bookmarkStart w:id="57" w:name="_Toc106788686"/>
      <w:bookmarkStart w:id="58" w:name="_Hlk107327083"/>
      <w:bookmarkStart w:id="59" w:name="_Hlk107932081"/>
      <w:bookmarkEnd w:id="2"/>
      <w:bookmarkEnd w:id="16"/>
      <w:bookmarkEnd w:id="32"/>
    </w:p>
    <w:p w14:paraId="02084042" w14:textId="760F166F" w:rsidR="00C33582" w:rsidRPr="0007680D" w:rsidRDefault="00F42532">
      <w:pPr>
        <w:spacing w:after="240"/>
      </w:pPr>
      <w:r w:rsidRPr="0007680D">
        <w:rPr>
          <w:szCs w:val="24"/>
        </w:rPr>
        <w:t>Un nombre limité d’études repose</w:t>
      </w:r>
      <w:r w:rsidR="009E2DF0">
        <w:rPr>
          <w:szCs w:val="24"/>
        </w:rPr>
        <w:t>nt</w:t>
      </w:r>
      <w:r w:rsidRPr="0007680D">
        <w:rPr>
          <w:szCs w:val="24"/>
        </w:rPr>
        <w:t xml:space="preserve"> sur une approche qualitative de la motivation des étudiants en sciences de la santé. L’un des enjeux de cet article est donc de produire des connaissances utilisables, à des fins de réflexions éducatives et pédagogiques, pour la formation des étudiants </w:t>
      </w:r>
      <w:r w:rsidRPr="0007680D">
        <w:rPr>
          <w:rFonts w:eastAsia="Times New Roman"/>
          <w:lang w:eastAsia="fr-CH"/>
        </w:rPr>
        <w:t>[16]</w:t>
      </w:r>
      <w:r w:rsidRPr="0007680D">
        <w:rPr>
          <w:szCs w:val="24"/>
        </w:rPr>
        <w:t xml:space="preserve">. </w:t>
      </w:r>
      <w:r w:rsidRPr="0007680D">
        <w:t xml:space="preserve">Pour ce faire, nous allons nous questionner sur le rôle de la motivation dans le développement de l’autonomie des étudiants de la </w:t>
      </w:r>
      <w:r w:rsidRPr="0007680D">
        <w:rPr>
          <w:i/>
          <w:iCs/>
        </w:rPr>
        <w:t xml:space="preserve">NTA. </w:t>
      </w:r>
      <w:r w:rsidRPr="0007680D">
        <w:t>En effet,</w:t>
      </w:r>
      <w:r w:rsidRPr="0007680D">
        <w:rPr>
          <w:i/>
          <w:iCs/>
        </w:rPr>
        <w:t xml:space="preserve"> </w:t>
      </w:r>
      <w:r w:rsidRPr="0007680D">
        <w:t xml:space="preserve">l’autonomie est reconnue comme une compétence à part entière dans cette formation et s’inscrit dans les objectifs pédagogiques. Nous allons identifier des enjeux ainsi que des leviers et des freins à son développement. Nous allons également étudier le fonctionnement du dispositif de formation </w:t>
      </w:r>
      <w:r w:rsidRPr="0007680D">
        <w:rPr>
          <w:i/>
          <w:iCs/>
        </w:rPr>
        <w:t>NTA</w:t>
      </w:r>
      <w:r w:rsidRPr="0007680D">
        <w:t xml:space="preserve"> et fournir la première étude de ce type.</w:t>
      </w:r>
    </w:p>
    <w:p w14:paraId="02084044" w14:textId="77777777" w:rsidR="00C33582" w:rsidRPr="0007680D" w:rsidRDefault="00C33582">
      <w:pPr>
        <w:suppressAutoHyphens w:val="0"/>
        <w:rPr>
          <w:b/>
          <w:bCs/>
          <w:sz w:val="32"/>
          <w:szCs w:val="32"/>
        </w:rPr>
      </w:pPr>
    </w:p>
    <w:p w14:paraId="2149A186" w14:textId="77777777" w:rsidR="005E4E10" w:rsidRPr="0007680D" w:rsidRDefault="005E4E10">
      <w:pPr>
        <w:suppressAutoHyphens w:val="0"/>
        <w:spacing w:before="0" w:after="160"/>
        <w:jc w:val="left"/>
        <w:rPr>
          <w:b/>
          <w:bCs/>
          <w:sz w:val="32"/>
          <w:szCs w:val="32"/>
        </w:rPr>
      </w:pPr>
      <w:r w:rsidRPr="0007680D">
        <w:rPr>
          <w:b/>
          <w:bCs/>
          <w:sz w:val="32"/>
          <w:szCs w:val="32"/>
        </w:rPr>
        <w:br w:type="page"/>
      </w:r>
    </w:p>
    <w:p w14:paraId="02084045" w14:textId="087C3D55" w:rsidR="00C33582" w:rsidRPr="0007680D" w:rsidRDefault="00F42532">
      <w:pPr>
        <w:suppressAutoHyphens w:val="0"/>
        <w:rPr>
          <w:b/>
          <w:bCs/>
          <w:sz w:val="32"/>
          <w:szCs w:val="32"/>
        </w:rPr>
      </w:pPr>
      <w:r w:rsidRPr="0007680D">
        <w:rPr>
          <w:b/>
          <w:bCs/>
          <w:sz w:val="32"/>
          <w:szCs w:val="32"/>
        </w:rPr>
        <w:lastRenderedPageBreak/>
        <w:t xml:space="preserve">Méthodes </w:t>
      </w:r>
      <w:bookmarkEnd w:id="52"/>
      <w:bookmarkEnd w:id="53"/>
      <w:bookmarkEnd w:id="54"/>
      <w:bookmarkEnd w:id="55"/>
      <w:bookmarkEnd w:id="56"/>
      <w:bookmarkEnd w:id="57"/>
    </w:p>
    <w:p w14:paraId="02084046" w14:textId="77777777" w:rsidR="00C33582" w:rsidRPr="0007680D" w:rsidRDefault="00F42532">
      <w:pPr>
        <w:suppressAutoHyphens w:val="0"/>
      </w:pPr>
      <w:r w:rsidRPr="0007680D">
        <w:t xml:space="preserve">Une étude qualitative observationnelle prospective a été réalisée afin de recueillir les informations nécessaires à la rédaction de cet article. Une approche inspirée de la phénoménologie interprétative a été choisie comme méthode de recueil, d’analyse et d’interprétation des données. Pour ce faire, cette étude s’est appuyée sur plusieurs ouvrages </w:t>
      </w:r>
      <w:r w:rsidRPr="0007680D">
        <w:rPr>
          <w:rFonts w:eastAsia="Times New Roman"/>
          <w:lang w:eastAsia="fr-CH"/>
        </w:rPr>
        <w:t xml:space="preserve">[17-19] </w:t>
      </w:r>
      <w:r w:rsidRPr="0007680D">
        <w:t xml:space="preserve">et a suivi les lignes directrices </w:t>
      </w:r>
      <w:r w:rsidRPr="0007680D">
        <w:rPr>
          <w:i/>
          <w:iCs/>
        </w:rPr>
        <w:t xml:space="preserve">« </w:t>
      </w:r>
      <w:proofErr w:type="spellStart"/>
      <w:r w:rsidRPr="0007680D">
        <w:rPr>
          <w:i/>
          <w:iCs/>
        </w:rPr>
        <w:t>consolidated</w:t>
      </w:r>
      <w:proofErr w:type="spellEnd"/>
      <w:r w:rsidRPr="0007680D">
        <w:rPr>
          <w:i/>
          <w:iCs/>
        </w:rPr>
        <w:t xml:space="preserve"> </w:t>
      </w:r>
      <w:proofErr w:type="spellStart"/>
      <w:r w:rsidRPr="0007680D">
        <w:rPr>
          <w:i/>
          <w:iCs/>
        </w:rPr>
        <w:t>criteria</w:t>
      </w:r>
      <w:proofErr w:type="spellEnd"/>
      <w:r w:rsidRPr="0007680D">
        <w:rPr>
          <w:i/>
          <w:iCs/>
        </w:rPr>
        <w:t xml:space="preserve"> for </w:t>
      </w:r>
      <w:proofErr w:type="spellStart"/>
      <w:r w:rsidRPr="0007680D">
        <w:rPr>
          <w:i/>
          <w:iCs/>
        </w:rPr>
        <w:t>reporting</w:t>
      </w:r>
      <w:proofErr w:type="spellEnd"/>
      <w:r w:rsidRPr="0007680D">
        <w:rPr>
          <w:i/>
          <w:iCs/>
        </w:rPr>
        <w:t xml:space="preserve"> qualitative </w:t>
      </w:r>
      <w:proofErr w:type="spellStart"/>
      <w:r w:rsidRPr="0007680D">
        <w:rPr>
          <w:i/>
          <w:iCs/>
        </w:rPr>
        <w:t>research</w:t>
      </w:r>
      <w:proofErr w:type="spellEnd"/>
      <w:r w:rsidRPr="0007680D">
        <w:rPr>
          <w:i/>
          <w:iCs/>
        </w:rPr>
        <w:t> »</w:t>
      </w:r>
      <w:r w:rsidRPr="0007680D">
        <w:t xml:space="preserve"> </w:t>
      </w:r>
      <w:r w:rsidRPr="0007680D">
        <w:rPr>
          <w:rFonts w:eastAsia="Times New Roman"/>
          <w:lang w:eastAsia="fr-CH"/>
        </w:rPr>
        <w:t>[20]</w:t>
      </w:r>
      <w:r w:rsidRPr="0007680D">
        <w:t>.</w:t>
      </w:r>
    </w:p>
    <w:p w14:paraId="02084047" w14:textId="77777777" w:rsidR="00C33582" w:rsidRPr="0007680D" w:rsidRDefault="00F42532">
      <w:pPr>
        <w:rPr>
          <w:b/>
          <w:bCs/>
          <w:sz w:val="28"/>
          <w:szCs w:val="28"/>
        </w:rPr>
      </w:pPr>
      <w:r w:rsidRPr="0007680D">
        <w:rPr>
          <w:b/>
          <w:bCs/>
          <w:sz w:val="28"/>
          <w:szCs w:val="28"/>
        </w:rPr>
        <w:t>Recueil des données</w:t>
      </w:r>
    </w:p>
    <w:p w14:paraId="02084048" w14:textId="71286ADF" w:rsidR="00C33582" w:rsidRPr="0007680D" w:rsidRDefault="00F42532">
      <w:r w:rsidRPr="0007680D">
        <w:t xml:space="preserve">Dix entretiens individuels semi-dirigés ont été menés pour réaliser cette étude. Le critère d’inclusion était d’avoir participé à la formation </w:t>
      </w:r>
      <w:r w:rsidRPr="0007680D">
        <w:rPr>
          <w:i/>
          <w:iCs/>
        </w:rPr>
        <w:t>NTA</w:t>
      </w:r>
      <w:r w:rsidRPr="0007680D">
        <w:t xml:space="preserve">. L’enquêteur avait accès à toute la population d’étude et les entretiens ont été réalisés auprès des dix premiers étudiants volontaires.  L’échantillon raisonné </w:t>
      </w:r>
      <w:r w:rsidRPr="0007680D">
        <w:rPr>
          <w:rFonts w:eastAsia="Times New Roman"/>
          <w:lang w:eastAsia="fr-CH"/>
        </w:rPr>
        <w:t>[17]</w:t>
      </w:r>
      <w:r w:rsidRPr="0007680D">
        <w:t xml:space="preserve"> était composé de cinq étudiants de deuxième année et cinq étudiants de première année. Deux des cinq étudiants de première année avaient effectué un changement de formation, pour rejoindre le cursus classique, quelques semaines avant l’entretien. L’objectif de cet échantillonnage était d’obtenir une triangulation des données </w:t>
      </w:r>
      <w:r w:rsidRPr="0007680D">
        <w:rPr>
          <w:rFonts w:eastAsia="Times New Roman"/>
          <w:lang w:eastAsia="fr-CH"/>
        </w:rPr>
        <w:t>[18]</w:t>
      </w:r>
      <w:r w:rsidRPr="0007680D">
        <w:t xml:space="preserve">, en interrogeant également des étudiants qui ont quitté la formation </w:t>
      </w:r>
      <w:r w:rsidRPr="0007680D">
        <w:rPr>
          <w:i/>
          <w:iCs/>
        </w:rPr>
        <w:t>NTA</w:t>
      </w:r>
      <w:r w:rsidRPr="0007680D">
        <w:t xml:space="preserve">. </w:t>
      </w:r>
      <w:r w:rsidRPr="0007680D">
        <w:rPr>
          <w:szCs w:val="24"/>
        </w:rPr>
        <w:t xml:space="preserve">La population d’étude est détaillée </w:t>
      </w:r>
      <w:r w:rsidRPr="0007680D">
        <w:t>dans le tableau I.</w:t>
      </w:r>
      <w:r w:rsidRPr="0007680D">
        <w:rPr>
          <w:szCs w:val="24"/>
        </w:rPr>
        <w:t xml:space="preserve"> </w:t>
      </w:r>
      <w:r w:rsidRPr="0007680D">
        <w:t>Les participants ont tous été contactés par courriel le 15.02.2022 et sept ont répondu positivement. Trois étudiants ont ensuite répondu positivement à la suite d’une demande orale de l’enquêteur le 29.03.2022. Les entretiens se sont tous déroulés en face à face dans une des salles de la Haute École de Santé (</w:t>
      </w:r>
      <w:proofErr w:type="spellStart"/>
      <w:r w:rsidRPr="0007680D">
        <w:t>HEdS</w:t>
      </w:r>
      <w:proofErr w:type="spellEnd"/>
      <w:r w:rsidRPr="0007680D">
        <w:t>) de Sion. Les participants n’ont pas été informés de la question de recherche</w:t>
      </w:r>
      <w:r w:rsidR="001214B0">
        <w:t>,</w:t>
      </w:r>
      <w:r w:rsidRPr="0007680D">
        <w:t xml:space="preserve"> mais connaissaient le motif, qui était d’étudier le fonctionnement de la formation </w:t>
      </w:r>
      <w:r w:rsidRPr="0007680D">
        <w:rPr>
          <w:i/>
          <w:iCs/>
        </w:rPr>
        <w:t>NTA</w:t>
      </w:r>
      <w:r w:rsidRPr="0007680D">
        <w:t xml:space="preserve">. La collecte des données a été menée entre février et avril 2022. La durée des dix entretiens individuels de cette étude était comprise entre </w:t>
      </w:r>
      <w:r w:rsidRPr="0007680D">
        <w:rPr>
          <w:szCs w:val="24"/>
        </w:rPr>
        <w:t>37 et 99 minutes,</w:t>
      </w:r>
      <w:r w:rsidRPr="0007680D">
        <w:t xml:space="preserve"> avec une durée moyenne de 66 minutes. Le guide d’entretien a été élaboré par l’enquêteur et sa superviseure en fonction des objectifs de l’étude. Les questions étaient orientées sur la formation des étudiants, leurs vécus, mais également sur les changements entre le début de la formation et le moment de l’entretien. Elles appelaient des réponses ouvertes. Le guide d’entretien a été testé au préalable hors de la population d’étude et a évolué en fonction de l’émergence et de la découverte des nouveaux thèmes </w:t>
      </w:r>
      <w:r w:rsidRPr="0007680D">
        <w:rPr>
          <w:rFonts w:eastAsia="Times New Roman"/>
          <w:lang w:eastAsia="fr-CH"/>
        </w:rPr>
        <w:t>[17]</w:t>
      </w:r>
      <w:r w:rsidRPr="0007680D">
        <w:t xml:space="preserve">. Chacune des modifications a été consignée dans le tableau II. </w:t>
      </w:r>
    </w:p>
    <w:p w14:paraId="02084049" w14:textId="77777777" w:rsidR="00C33582" w:rsidRPr="0007680D" w:rsidRDefault="00F42532">
      <w:r w:rsidRPr="0007680D">
        <w:rPr>
          <w:color w:val="000000"/>
        </w:rPr>
        <w:t xml:space="preserve">Tous les participants à l’étude ont signé le formulaire de consentement éclairé en début d’entretien. </w:t>
      </w:r>
      <w:r w:rsidRPr="0007680D">
        <w:t xml:space="preserve">Les entretiens ont été enregistrés et les enregistrements audios ont été détruits après leur retranscription intégrale. Tous les entretiens ont été anonymisés durant la retranscription par la suppression de tous les noms propres et des éléments très particuliers qui ont été remplacés par des codes </w:t>
      </w:r>
      <w:r w:rsidRPr="0007680D">
        <w:rPr>
          <w:rFonts w:eastAsia="Times New Roman"/>
          <w:lang w:eastAsia="fr-CH"/>
        </w:rPr>
        <w:t>[17]</w:t>
      </w:r>
      <w:r w:rsidRPr="0007680D">
        <w:t>.</w:t>
      </w:r>
    </w:p>
    <w:p w14:paraId="0208404A" w14:textId="77777777" w:rsidR="00C33582" w:rsidRPr="0007680D" w:rsidRDefault="00F42532">
      <w:pPr>
        <w:rPr>
          <w:b/>
          <w:bCs/>
          <w:sz w:val="28"/>
          <w:szCs w:val="28"/>
        </w:rPr>
      </w:pPr>
      <w:r w:rsidRPr="0007680D">
        <w:rPr>
          <w:b/>
          <w:bCs/>
          <w:sz w:val="28"/>
          <w:szCs w:val="28"/>
        </w:rPr>
        <w:t>Traitement et analyse des données</w:t>
      </w:r>
    </w:p>
    <w:bookmarkEnd w:id="17"/>
    <w:bookmarkEnd w:id="58"/>
    <w:p w14:paraId="0208404B" w14:textId="4E6CFE46" w:rsidR="00C33582" w:rsidRPr="0007680D" w:rsidRDefault="00F42532">
      <w:r w:rsidRPr="0007680D">
        <w:t xml:space="preserve">Le recueil et l’analyse des données ont été effectués manuellement à l’aide du logiciel </w:t>
      </w:r>
      <w:r w:rsidRPr="0007680D">
        <w:rPr>
          <w:color w:val="000000"/>
          <w:szCs w:val="24"/>
          <w:shd w:val="clear" w:color="auto" w:fill="FFFFFF"/>
        </w:rPr>
        <w:t>Microsoft Word</w:t>
      </w:r>
      <w:r w:rsidRPr="0007680D">
        <w:t>, selon un processus itératif. Par une méthode inspirée de la phénoménologie interprétative, le récit des participants</w:t>
      </w:r>
      <w:r w:rsidR="0025083D" w:rsidRPr="0007680D">
        <w:t>,</w:t>
      </w:r>
      <w:r w:rsidRPr="0007680D">
        <w:t xml:space="preserve"> appelé verbatim, a été analysé selon une approche idiographique. Chaque entretien a donc été lu intégralement à plusieurs reprises et analysé individuellement, afin de </w:t>
      </w:r>
      <w:r w:rsidRPr="0007680D">
        <w:rPr>
          <w:i/>
          <w:iCs/>
        </w:rPr>
        <w:t xml:space="preserve">« plonger dans le monde singulier du participant à travers son récit » </w:t>
      </w:r>
      <w:r w:rsidRPr="0007680D">
        <w:rPr>
          <w:rFonts w:eastAsia="Times New Roman"/>
          <w:lang w:eastAsia="fr-CH"/>
        </w:rPr>
        <w:t>[17]</w:t>
      </w:r>
      <w:r w:rsidRPr="0007680D">
        <w:t xml:space="preserve">. Le verbatim a été analysé pour faire émerger les thèmes, qui ont permis de traduire et de regrouper les réponses des interviewés en concepts. À la suite de cette analyse verticale, une analyse horizontale a été effectuée en recherchant les liens avec les analyses des entretiens précédents. Les thèmes ont enfin été regroupés en catégories. </w:t>
      </w:r>
      <w:r w:rsidRPr="0007680D">
        <w:rPr>
          <w:szCs w:val="24"/>
        </w:rPr>
        <w:t xml:space="preserve">Au regard de la méthode choisie, la saturation des données n’a pas pu être atteinte </w:t>
      </w:r>
      <w:r w:rsidRPr="0007680D">
        <w:rPr>
          <w:rFonts w:eastAsia="Times New Roman"/>
          <w:lang w:eastAsia="fr-CH"/>
        </w:rPr>
        <w:t>[17]</w:t>
      </w:r>
      <w:r w:rsidRPr="0007680D">
        <w:t>.</w:t>
      </w:r>
      <w:r w:rsidRPr="0007680D">
        <w:rPr>
          <w:szCs w:val="24"/>
        </w:rPr>
        <w:t xml:space="preserve"> Néanmoins, aucun nouveau thème n’est apparu après l’analyse du septième entretien.</w:t>
      </w:r>
    </w:p>
    <w:p w14:paraId="32688169" w14:textId="77777777" w:rsidR="008E27C1" w:rsidRPr="0007680D" w:rsidRDefault="00F42532">
      <w:r w:rsidRPr="0007680D">
        <w:t xml:space="preserve">Une fois l’analyse terminée et après avoir effectué le dernier entretien de cette étude, les résultats ont été transmis aux participants. Chaque étudiant a eu en retour tous les documents concernant son entretien, ainsi qu’un document explicatif des thèmes. </w:t>
      </w:r>
      <w:bookmarkStart w:id="60" w:name="_Hlk107933357"/>
      <w:r w:rsidRPr="0007680D">
        <w:t>Les dix participants ont donné un feedback au chercheur.</w:t>
      </w:r>
      <w:bookmarkStart w:id="61" w:name="_Hlk107934040"/>
      <w:bookmarkStart w:id="62" w:name="_Toc99810436"/>
      <w:bookmarkStart w:id="63" w:name="_Toc100124576"/>
      <w:bookmarkStart w:id="64" w:name="_Toc106788035"/>
      <w:bookmarkStart w:id="65" w:name="_Toc106788103"/>
      <w:bookmarkStart w:id="66" w:name="_Toc106788192"/>
      <w:bookmarkStart w:id="67" w:name="_Toc106788697"/>
      <w:bookmarkStart w:id="68" w:name="_Hlk107848035"/>
      <w:bookmarkEnd w:id="18"/>
      <w:bookmarkEnd w:id="59"/>
      <w:bookmarkEnd w:id="60"/>
    </w:p>
    <w:p w14:paraId="0208404D" w14:textId="7755D20F" w:rsidR="00C33582" w:rsidRPr="0007680D" w:rsidRDefault="00F42532">
      <w:r w:rsidRPr="0007680D">
        <w:rPr>
          <w:b/>
          <w:bCs/>
          <w:sz w:val="32"/>
          <w:szCs w:val="32"/>
        </w:rPr>
        <w:lastRenderedPageBreak/>
        <w:t xml:space="preserve">Résultats </w:t>
      </w:r>
      <w:bookmarkEnd w:id="62"/>
      <w:bookmarkEnd w:id="63"/>
      <w:bookmarkEnd w:id="64"/>
      <w:bookmarkEnd w:id="65"/>
      <w:bookmarkEnd w:id="66"/>
      <w:bookmarkEnd w:id="67"/>
    </w:p>
    <w:p w14:paraId="0208404E" w14:textId="77777777" w:rsidR="00C33582" w:rsidRPr="0007680D" w:rsidRDefault="00F42532">
      <w:r w:rsidRPr="0007680D">
        <w:rPr>
          <w:szCs w:val="24"/>
        </w:rPr>
        <w:t>L’échantillon comprenait sept femmes et trois hommes, avec une moyenne d’âge des participants de 26 ans. L</w:t>
      </w:r>
      <w:r w:rsidRPr="0007680D">
        <w:t xml:space="preserve">’objectif de cette étude était d’étudier le rôle de la motivation dans le processus de développement de l’autonomie des étudiants. C’était donc l’évolution que les participants avaient décrite, entre le début de la formation et le moment de l’entretien, qui avait retenu toute notre attention. </w:t>
      </w:r>
    </w:p>
    <w:p w14:paraId="0208404F" w14:textId="77777777" w:rsidR="00C33582" w:rsidRPr="0007680D" w:rsidRDefault="00F42532">
      <w:pPr>
        <w:rPr>
          <w:b/>
          <w:bCs/>
          <w:sz w:val="28"/>
          <w:szCs w:val="28"/>
        </w:rPr>
      </w:pPr>
      <w:r w:rsidRPr="0007680D">
        <w:rPr>
          <w:b/>
          <w:bCs/>
          <w:sz w:val="28"/>
          <w:szCs w:val="28"/>
        </w:rPr>
        <w:t>Un premier semestre difficile</w:t>
      </w:r>
    </w:p>
    <w:p w14:paraId="02084050" w14:textId="08969B30" w:rsidR="00C33582" w:rsidRPr="0007680D" w:rsidRDefault="00F42532">
      <w:r w:rsidRPr="0007680D">
        <w:rPr>
          <w:szCs w:val="24"/>
        </w:rPr>
        <w:t>Les dix participants ont décrit des difficultés importantes, diverses et variées, essentiellement durant le premier semestre de la formation. Ils ont perçu ces difficultés à différents niveaux comme l’efficacité, le sens, la gestion de liberté offerte par le cadre et la motivation. Nous avons constaté que les huit étudiants qui sont restés dans le cursus les ont ensuite surmonté</w:t>
      </w:r>
      <w:r w:rsidR="00F168F4" w:rsidRPr="0007680D">
        <w:rPr>
          <w:szCs w:val="24"/>
        </w:rPr>
        <w:t>e</w:t>
      </w:r>
      <w:r w:rsidRPr="0007680D">
        <w:rPr>
          <w:szCs w:val="24"/>
        </w:rPr>
        <w:t xml:space="preserve">s et </w:t>
      </w:r>
      <w:r w:rsidR="00266D22" w:rsidRPr="0007680D">
        <w:rPr>
          <w:szCs w:val="24"/>
        </w:rPr>
        <w:t xml:space="preserve">leurs perceptions </w:t>
      </w:r>
      <w:r w:rsidRPr="0007680D">
        <w:rPr>
          <w:szCs w:val="24"/>
        </w:rPr>
        <w:t xml:space="preserve">se sont améliorés. </w:t>
      </w:r>
    </w:p>
    <w:p w14:paraId="02084051" w14:textId="77777777" w:rsidR="00C33582" w:rsidRPr="0007680D" w:rsidRDefault="00F42532">
      <w:r w:rsidRPr="0007680D">
        <w:rPr>
          <w:szCs w:val="24"/>
        </w:rPr>
        <w:t xml:space="preserve">La perception d’efficacité des dix étudiants interviewés était négative au début de la formation : </w:t>
      </w:r>
      <w:r w:rsidRPr="0007680D">
        <w:rPr>
          <w:i/>
          <w:iCs/>
          <w:szCs w:val="24"/>
        </w:rPr>
        <w:t>« </w:t>
      </w:r>
      <w:r w:rsidRPr="0007680D">
        <w:rPr>
          <w:rFonts w:eastAsia="Times New Roman"/>
          <w:i/>
          <w:iCs/>
          <w:szCs w:val="24"/>
          <w:lang w:eastAsia="fr-CH"/>
        </w:rPr>
        <w:t>J'ai eu l'impression de stagner pendant un bon moment »</w:t>
      </w:r>
      <w:r w:rsidRPr="0007680D">
        <w:rPr>
          <w:rFonts w:eastAsia="Times New Roman"/>
          <w:szCs w:val="24"/>
          <w:lang w:eastAsia="fr-CH"/>
        </w:rPr>
        <w:t xml:space="preserve"> (E3). </w:t>
      </w:r>
      <w:r w:rsidRPr="0007680D">
        <w:rPr>
          <w:i/>
          <w:iCs/>
          <w:szCs w:val="24"/>
        </w:rPr>
        <w:t>« Je me suis dit que j'arriverai à la fin des trois ans sans rien savoir du tout »</w:t>
      </w:r>
      <w:r w:rsidRPr="0007680D">
        <w:rPr>
          <w:szCs w:val="24"/>
        </w:rPr>
        <w:t xml:space="preserve"> (E6). Pour les étudiants toujours présents dans le cursus et après un temps d’adaptation, leur perception d’efficacité est devenue positive :</w:t>
      </w:r>
      <w:r w:rsidRPr="0007680D">
        <w:rPr>
          <w:rFonts w:eastAsia="Times New Roman"/>
          <w:szCs w:val="24"/>
          <w:lang w:eastAsia="fr-CH"/>
        </w:rPr>
        <w:t xml:space="preserve"> </w:t>
      </w:r>
      <w:r w:rsidRPr="0007680D">
        <w:rPr>
          <w:i/>
          <w:iCs/>
          <w:szCs w:val="24"/>
        </w:rPr>
        <w:t>« On est passé de 20 % d'efficacité à 80% »</w:t>
      </w:r>
      <w:r w:rsidRPr="0007680D">
        <w:rPr>
          <w:szCs w:val="24"/>
        </w:rPr>
        <w:t xml:space="preserve"> (E7). </w:t>
      </w:r>
      <w:r w:rsidRPr="0007680D">
        <w:rPr>
          <w:rFonts w:eastAsia="Times New Roman"/>
          <w:i/>
          <w:iCs/>
          <w:szCs w:val="24"/>
          <w:lang w:eastAsia="fr-CH"/>
        </w:rPr>
        <w:t>« Comment est-ce que réellement j'allais pouvoir être compétente ensuite ? Et maintenant la différence c'est que je suis convaincue. Je suis convaincue que ça fonctionne et que j'emmagasine des savoirs »</w:t>
      </w:r>
      <w:r w:rsidRPr="0007680D">
        <w:rPr>
          <w:rFonts w:eastAsia="Times New Roman"/>
          <w:szCs w:val="24"/>
          <w:lang w:eastAsia="fr-CH"/>
        </w:rPr>
        <w:t xml:space="preserve"> (E2). </w:t>
      </w:r>
    </w:p>
    <w:p w14:paraId="02084052" w14:textId="46ED2563" w:rsidR="00C33582" w:rsidRPr="0007680D" w:rsidRDefault="00F42532">
      <w:r w:rsidRPr="0007680D">
        <w:rPr>
          <w:color w:val="000000"/>
        </w:rPr>
        <w:t>Le même constat a été fait pour la perception du sens chez neuf des dix étudiants interviewés. Au début de la formation</w:t>
      </w:r>
      <w:r w:rsidR="00F84B44" w:rsidRPr="0007680D">
        <w:rPr>
          <w:color w:val="000000"/>
        </w:rPr>
        <w:t>,</w:t>
      </w:r>
      <w:r w:rsidRPr="0007680D">
        <w:rPr>
          <w:color w:val="000000"/>
        </w:rPr>
        <w:t xml:space="preserve"> elle était négative : </w:t>
      </w:r>
      <w:r w:rsidRPr="0007680D">
        <w:rPr>
          <w:i/>
          <w:iCs/>
          <w:color w:val="000000"/>
        </w:rPr>
        <w:t>« Voilà c'était compliqué parce qu'on ne voyait pas le sens »</w:t>
      </w:r>
      <w:r w:rsidRPr="0007680D">
        <w:rPr>
          <w:color w:val="000000"/>
        </w:rPr>
        <w:t xml:space="preserve"> (E2). Après un certain temps, elle est devenue positive pour les huit étudiants toujours dans le cursus : </w:t>
      </w:r>
      <w:r w:rsidRPr="0007680D">
        <w:rPr>
          <w:i/>
          <w:iCs/>
          <w:color w:val="000000"/>
        </w:rPr>
        <w:t>« Tout ce que j'ai fait au début qui me semblait complètement abstrait... Maintenant je vois le sens »</w:t>
      </w:r>
      <w:r w:rsidRPr="0007680D">
        <w:rPr>
          <w:color w:val="000000"/>
        </w:rPr>
        <w:t xml:space="preserve"> (E5). </w:t>
      </w:r>
    </w:p>
    <w:p w14:paraId="02084053" w14:textId="6D83CC59" w:rsidR="00C33582" w:rsidRPr="0007680D" w:rsidRDefault="00F42532">
      <w:r w:rsidRPr="0007680D">
        <w:rPr>
          <w:lang w:eastAsia="fr-CH"/>
        </w:rPr>
        <w:t xml:space="preserve">Tous les étudiants ont souligné l’importance de la liberté offerte dans la co-construction du dispositif. Au début de la formation, elle était perçue à la fois négativement par cinq participants et positivement par les cinq autres. Les étudiants qui la décrivaient négativement insistaient sur l’autonomie forcée par le cadre pédagogique : </w:t>
      </w:r>
      <w:r w:rsidRPr="0007680D">
        <w:rPr>
          <w:i/>
          <w:iCs/>
          <w:lang w:eastAsia="fr-CH"/>
        </w:rPr>
        <w:t>« Mais là, il fallait tout gérer »</w:t>
      </w:r>
      <w:r w:rsidRPr="0007680D">
        <w:rPr>
          <w:lang w:eastAsia="fr-CH"/>
        </w:rPr>
        <w:t xml:space="preserve"> (E10). </w:t>
      </w:r>
      <w:r w:rsidRPr="0007680D">
        <w:rPr>
          <w:i/>
          <w:iCs/>
          <w:lang w:eastAsia="fr-CH"/>
        </w:rPr>
        <w:t>« Ce n’est pas possible qu'on soit totalement lâché comme ça et qu'on vous di</w:t>
      </w:r>
      <w:r w:rsidR="00C33931">
        <w:rPr>
          <w:i/>
          <w:iCs/>
          <w:lang w:eastAsia="fr-CH"/>
        </w:rPr>
        <w:t>se</w:t>
      </w:r>
      <w:r w:rsidRPr="0007680D">
        <w:rPr>
          <w:i/>
          <w:iCs/>
          <w:lang w:eastAsia="fr-CH"/>
        </w:rPr>
        <w:t xml:space="preserve"> débrouillez-vous »</w:t>
      </w:r>
      <w:r w:rsidRPr="0007680D">
        <w:rPr>
          <w:lang w:eastAsia="fr-CH"/>
        </w:rPr>
        <w:t xml:space="preserve"> (E6). </w:t>
      </w:r>
      <w:r w:rsidRPr="0007680D">
        <w:rPr>
          <w:i/>
          <w:iCs/>
          <w:lang w:eastAsia="fr-CH"/>
        </w:rPr>
        <w:t>« La difficulté c'est qu'on ne sait pas du tout où on nous attend, si on en a trop, pas assez, si on passe à côté de choses »</w:t>
      </w:r>
      <w:r w:rsidRPr="0007680D">
        <w:rPr>
          <w:lang w:eastAsia="fr-CH"/>
        </w:rPr>
        <w:t xml:space="preserve"> (E3).  Au contraire, les cinq autres la percevaient positivement : </w:t>
      </w:r>
      <w:r w:rsidRPr="0007680D">
        <w:rPr>
          <w:i/>
          <w:iCs/>
          <w:lang w:eastAsia="fr-CH"/>
        </w:rPr>
        <w:t>« Tout le monde est plus motivé de voir son avis pris en compte »</w:t>
      </w:r>
      <w:r w:rsidRPr="0007680D">
        <w:rPr>
          <w:lang w:eastAsia="fr-CH"/>
        </w:rPr>
        <w:t xml:space="preserve"> (E5). Les huit étudiants toujours dans le cursus, ont ensuite décrit cette liberté et cette autonomie positivement : </w:t>
      </w:r>
      <w:r w:rsidRPr="0007680D">
        <w:rPr>
          <w:i/>
          <w:iCs/>
          <w:lang w:eastAsia="fr-CH"/>
        </w:rPr>
        <w:t>« Le fait qu'on soit autonome, qu'on est libre dans ce qu'on fait c'est waouh, c'est génial »</w:t>
      </w:r>
      <w:r w:rsidRPr="0007680D">
        <w:rPr>
          <w:lang w:eastAsia="fr-CH"/>
        </w:rPr>
        <w:t xml:space="preserve"> (E8). </w:t>
      </w:r>
      <w:r w:rsidRPr="0007680D">
        <w:rPr>
          <w:i/>
          <w:iCs/>
          <w:lang w:eastAsia="fr-CH"/>
        </w:rPr>
        <w:t>« Je trouve génial c'est que finalement on décide de ce qu'on voit et avec qui on le voit »</w:t>
      </w:r>
      <w:r w:rsidRPr="0007680D">
        <w:rPr>
          <w:lang w:eastAsia="fr-CH"/>
        </w:rPr>
        <w:t xml:space="preserve"> (E10).</w:t>
      </w:r>
    </w:p>
    <w:p w14:paraId="02084054" w14:textId="77777777" w:rsidR="00C33582" w:rsidRPr="0007680D" w:rsidRDefault="00F42532">
      <w:r w:rsidRPr="0007680D">
        <w:t xml:space="preserve">Les huit étudiants qui sont restés dans le cursus </w:t>
      </w:r>
      <w:r w:rsidRPr="0007680D">
        <w:rPr>
          <w:i/>
          <w:iCs/>
        </w:rPr>
        <w:t>NTA</w:t>
      </w:r>
      <w:r w:rsidRPr="0007680D">
        <w:t xml:space="preserve"> ont décrit</w:t>
      </w:r>
      <w:r w:rsidRPr="0007680D">
        <w:rPr>
          <w:i/>
          <w:iCs/>
        </w:rPr>
        <w:t xml:space="preserve"> </w:t>
      </w:r>
      <w:r w:rsidRPr="0007680D">
        <w:t xml:space="preserve">des changements motivationnels, entre le début de la formation et le moment de l’entretien </w:t>
      </w:r>
      <w:r w:rsidRPr="0007680D">
        <w:rPr>
          <w:i/>
          <w:iCs/>
        </w:rPr>
        <w:t>: « Parce qu'au début de la première année, je ne comprenais rien, je n’avais pas forcément autant plaisir que maintenant »</w:t>
      </w:r>
      <w:r w:rsidRPr="0007680D">
        <w:t xml:space="preserve"> (E2</w:t>
      </w:r>
      <w:r w:rsidRPr="0007680D">
        <w:rPr>
          <w:i/>
          <w:iCs/>
        </w:rPr>
        <w:t xml:space="preserve">). </w:t>
      </w:r>
      <w:r w:rsidRPr="0007680D">
        <w:rPr>
          <w:i/>
          <w:iCs/>
          <w:color w:val="262626"/>
        </w:rPr>
        <w:t> </w:t>
      </w:r>
      <w:r w:rsidRPr="0007680D">
        <w:rPr>
          <w:i/>
          <w:iCs/>
        </w:rPr>
        <w:t xml:space="preserve">« Et </w:t>
      </w:r>
      <w:proofErr w:type="gramStart"/>
      <w:r w:rsidRPr="0007680D">
        <w:rPr>
          <w:i/>
          <w:iCs/>
        </w:rPr>
        <w:t>au final</w:t>
      </w:r>
      <w:proofErr w:type="gramEnd"/>
      <w:r w:rsidRPr="0007680D">
        <w:rPr>
          <w:i/>
          <w:iCs/>
        </w:rPr>
        <w:t xml:space="preserve"> j'ai passé mille fois plus d'heures à travailler là-dessus que ce que j'aurai pu. Par ce que ça m’intéressait vraiment, donc </w:t>
      </w:r>
      <w:proofErr w:type="gramStart"/>
      <w:r w:rsidRPr="0007680D">
        <w:rPr>
          <w:i/>
          <w:iCs/>
        </w:rPr>
        <w:t>au final</w:t>
      </w:r>
      <w:proofErr w:type="gramEnd"/>
      <w:r w:rsidRPr="0007680D">
        <w:rPr>
          <w:i/>
          <w:iCs/>
        </w:rPr>
        <w:t xml:space="preserve"> c’est du plaisir et c’est même plus du travail »</w:t>
      </w:r>
      <w:r w:rsidRPr="0007680D">
        <w:t xml:space="preserve"> (E2).</w:t>
      </w:r>
      <w:r w:rsidRPr="0007680D">
        <w:rPr>
          <w:i/>
          <w:iCs/>
          <w:color w:val="262626"/>
        </w:rPr>
        <w:t xml:space="preserve"> </w:t>
      </w:r>
      <w:r w:rsidRPr="0007680D">
        <w:t xml:space="preserve">Par ailleurs, les deux étudiantes qui ont quitté la </w:t>
      </w:r>
      <w:r w:rsidRPr="0007680D">
        <w:rPr>
          <w:i/>
          <w:iCs/>
        </w:rPr>
        <w:t>NTA</w:t>
      </w:r>
      <w:r w:rsidRPr="0007680D">
        <w:t xml:space="preserve"> pour rejoindre le cursus classique, ont décrit peu de changements motivationnels : </w:t>
      </w:r>
      <w:r w:rsidRPr="0007680D">
        <w:rPr>
          <w:i/>
          <w:iCs/>
        </w:rPr>
        <w:t xml:space="preserve">« J'ai fait le bilan de ce premier semestre... Qu'est-ce que j'ai appris en tant qu'infirmier... Et dans trois ans, où est-ce qu'on est attendu... Et je me suis dit franchement ça a pris beaucoup trop de temps à se mettre en place... » </w:t>
      </w:r>
      <w:r w:rsidRPr="0007680D">
        <w:t xml:space="preserve">(E4). </w:t>
      </w:r>
    </w:p>
    <w:bookmarkEnd w:id="68"/>
    <w:p w14:paraId="02084055" w14:textId="77777777" w:rsidR="00C33582" w:rsidRPr="0007680D" w:rsidRDefault="00C33582">
      <w:pPr>
        <w:rPr>
          <w:b/>
          <w:bCs/>
          <w:sz w:val="28"/>
          <w:szCs w:val="28"/>
        </w:rPr>
      </w:pPr>
    </w:p>
    <w:p w14:paraId="02084056" w14:textId="77777777" w:rsidR="00C33582" w:rsidRPr="0007680D" w:rsidRDefault="00C33582">
      <w:pPr>
        <w:rPr>
          <w:b/>
          <w:bCs/>
          <w:sz w:val="28"/>
          <w:szCs w:val="28"/>
        </w:rPr>
      </w:pPr>
    </w:p>
    <w:p w14:paraId="02084057" w14:textId="77777777" w:rsidR="00C33582" w:rsidRPr="0007680D" w:rsidRDefault="00F42532">
      <w:pPr>
        <w:rPr>
          <w:b/>
          <w:bCs/>
          <w:sz w:val="28"/>
          <w:szCs w:val="28"/>
        </w:rPr>
      </w:pPr>
      <w:r w:rsidRPr="0007680D">
        <w:rPr>
          <w:b/>
          <w:bCs/>
          <w:sz w:val="28"/>
          <w:szCs w:val="28"/>
        </w:rPr>
        <w:lastRenderedPageBreak/>
        <w:t>Les coachs et l’équipe au service du développement de l’autonomie</w:t>
      </w:r>
    </w:p>
    <w:p w14:paraId="02084058" w14:textId="77777777" w:rsidR="00C33582" w:rsidRPr="0007680D" w:rsidRDefault="00F42532">
      <w:pPr>
        <w:rPr>
          <w:szCs w:val="24"/>
        </w:rPr>
      </w:pPr>
      <w:r w:rsidRPr="0007680D">
        <w:rPr>
          <w:szCs w:val="24"/>
        </w:rPr>
        <w:t>Pour faire face à ces difficultés et développer leur autonomie, les étudiants ont souligné l’importance de la dynamique d’équipe et de l’accompagnement des coachs.</w:t>
      </w:r>
    </w:p>
    <w:p w14:paraId="02084059" w14:textId="3698D025" w:rsidR="00C33582" w:rsidRPr="0007680D" w:rsidRDefault="00F42532">
      <w:bookmarkStart w:id="69" w:name="_Hlk107850999"/>
      <w:r w:rsidRPr="0007680D">
        <w:t xml:space="preserve">Vivre la dynamique d’équipe a été difficile pour tous les étudiants au début de la formation : </w:t>
      </w:r>
      <w:r w:rsidRPr="0007680D">
        <w:rPr>
          <w:i/>
          <w:iCs/>
        </w:rPr>
        <w:t>« Oui ça rajoute vraiment une difficulté, c'est le groupe »</w:t>
      </w:r>
      <w:r w:rsidRPr="0007680D">
        <w:t xml:space="preserve"> (E4). </w:t>
      </w:r>
      <w:r w:rsidRPr="0007680D">
        <w:rPr>
          <w:i/>
          <w:iCs/>
        </w:rPr>
        <w:t xml:space="preserve">« Il faut vraiment travailler ensemble. Au début, ce n’était vraiment pas évident » </w:t>
      </w:r>
      <w:r w:rsidRPr="0007680D">
        <w:t xml:space="preserve">(E7). Cette dynamique a ensuite été positive et favorable au développement de leur autonomie : </w:t>
      </w:r>
      <w:r w:rsidRPr="0007680D">
        <w:rPr>
          <w:i/>
          <w:iCs/>
        </w:rPr>
        <w:t>« Tu te rends compte qu’ensemble tu arrives</w:t>
      </w:r>
      <w:r w:rsidR="001214B0">
        <w:rPr>
          <w:i/>
          <w:iCs/>
        </w:rPr>
        <w:t>,</w:t>
      </w:r>
      <w:r w:rsidRPr="0007680D">
        <w:rPr>
          <w:i/>
          <w:iCs/>
        </w:rPr>
        <w:t xml:space="preserve"> mais seul c'est difficile » </w:t>
      </w:r>
      <w:r w:rsidRPr="0007680D">
        <w:t xml:space="preserve">(E1). </w:t>
      </w:r>
      <w:r w:rsidRPr="0007680D">
        <w:rPr>
          <w:i/>
          <w:iCs/>
        </w:rPr>
        <w:t>« Certains c'était par la pression du groupe souvent qu’ils deviennent autonomes »</w:t>
      </w:r>
      <w:r w:rsidRPr="0007680D">
        <w:t xml:space="preserve"> (E4). </w:t>
      </w:r>
      <w:r w:rsidRPr="0007680D">
        <w:rPr>
          <w:i/>
          <w:iCs/>
        </w:rPr>
        <w:t>« On est tous autonomes ! On sait ce qu'on a à faire et on a défini nous-mêmes nos propres règles de vie ensemble et ça fonctionne comme ça »</w:t>
      </w:r>
      <w:r w:rsidRPr="0007680D">
        <w:t xml:space="preserve"> (E2).</w:t>
      </w:r>
    </w:p>
    <w:p w14:paraId="0208405A" w14:textId="0C3C1758" w:rsidR="00C33582" w:rsidRPr="0007680D" w:rsidRDefault="00F42532">
      <w:r w:rsidRPr="0007680D">
        <w:rPr>
          <w:color w:val="000000"/>
        </w:rPr>
        <w:t xml:space="preserve">Les étudiants ont souligné </w:t>
      </w:r>
      <w:r w:rsidR="00F51D95">
        <w:rPr>
          <w:color w:val="000000"/>
        </w:rPr>
        <w:t>l’i</w:t>
      </w:r>
      <w:r w:rsidRPr="0007680D">
        <w:rPr>
          <w:color w:val="000000"/>
        </w:rPr>
        <w:t>mportance de l’accompagnement pédagogique des coachs qui a été positi</w:t>
      </w:r>
      <w:r w:rsidR="00F51D95">
        <w:rPr>
          <w:color w:val="000000"/>
        </w:rPr>
        <w:t>f</w:t>
      </w:r>
      <w:r w:rsidRPr="0007680D">
        <w:rPr>
          <w:color w:val="000000"/>
        </w:rPr>
        <w:t xml:space="preserve"> et favorable au développement de leur autonomie. L’équipe de coach était décrite comme : </w:t>
      </w:r>
      <w:r w:rsidRPr="0007680D">
        <w:rPr>
          <w:i/>
          <w:iCs/>
          <w:color w:val="000000"/>
        </w:rPr>
        <w:t>« Une lanterne qui s'allume à des moments où tu as besoin. Tu la suis sur quelques mètres où tu as besoin et après elle part parce que tu peux te débrouiller tout seul... »</w:t>
      </w:r>
      <w:r w:rsidRPr="0007680D">
        <w:rPr>
          <w:color w:val="000000"/>
        </w:rPr>
        <w:t xml:space="preserve"> (E10)</w:t>
      </w:r>
      <w:r w:rsidRPr="0007680D">
        <w:rPr>
          <w:i/>
          <w:iCs/>
          <w:color w:val="000000"/>
          <w:sz w:val="22"/>
        </w:rPr>
        <w:t>. « Qui</w:t>
      </w:r>
      <w:r w:rsidRPr="0007680D">
        <w:rPr>
          <w:i/>
          <w:iCs/>
          <w:color w:val="000000"/>
        </w:rPr>
        <w:t xml:space="preserve"> te guide, qui ne te donne pas la solution, qui pose les questions, avec qui tu peux dialoguer, qui t'es égale, qui savent te dire non là je ne sais pas et on va chercher ensemble, qui respecte le groupe et les individus... ça c'est vraiment enrichissant »</w:t>
      </w:r>
      <w:r w:rsidRPr="0007680D">
        <w:rPr>
          <w:color w:val="000000"/>
        </w:rPr>
        <w:t xml:space="preserve"> (E5). </w:t>
      </w:r>
    </w:p>
    <w:bookmarkEnd w:id="19"/>
    <w:bookmarkEnd w:id="61"/>
    <w:bookmarkEnd w:id="69"/>
    <w:p w14:paraId="0208405B" w14:textId="77777777" w:rsidR="00C33582" w:rsidRPr="0007680D" w:rsidRDefault="00F42532">
      <w:pPr>
        <w:rPr>
          <w:b/>
          <w:bCs/>
          <w:color w:val="000000"/>
          <w:sz w:val="28"/>
          <w:szCs w:val="28"/>
        </w:rPr>
      </w:pPr>
      <w:r w:rsidRPr="0007680D">
        <w:rPr>
          <w:b/>
          <w:bCs/>
          <w:color w:val="000000"/>
          <w:sz w:val="28"/>
          <w:szCs w:val="28"/>
        </w:rPr>
        <w:t>Le développement personnel et professionnel des étudiants</w:t>
      </w:r>
    </w:p>
    <w:p w14:paraId="0208405C" w14:textId="6A8722E0" w:rsidR="00C33582" w:rsidRPr="0007680D" w:rsidRDefault="00F42532">
      <w:r w:rsidRPr="0007680D">
        <w:rPr>
          <w:color w:val="000000"/>
          <w:szCs w:val="24"/>
        </w:rPr>
        <w:t>Les étudiants ont décrit l’apprentissage par l’erreur, l’</w:t>
      </w:r>
      <w:r w:rsidRPr="0007680D">
        <w:rPr>
          <w:szCs w:val="24"/>
        </w:rPr>
        <w:t>investissement personnel et l</w:t>
      </w:r>
      <w:r w:rsidR="00E71768">
        <w:rPr>
          <w:szCs w:val="24"/>
        </w:rPr>
        <w:t>’expression</w:t>
      </w:r>
      <w:r w:rsidRPr="0007680D">
        <w:rPr>
          <w:color w:val="000000"/>
          <w:szCs w:val="24"/>
        </w:rPr>
        <w:t xml:space="preserve"> des émotions </w:t>
      </w:r>
      <w:r w:rsidRPr="0007680D">
        <w:rPr>
          <w:szCs w:val="24"/>
        </w:rPr>
        <w:t xml:space="preserve">comme </w:t>
      </w:r>
      <w:r w:rsidRPr="0007680D">
        <w:rPr>
          <w:color w:val="000000"/>
          <w:szCs w:val="24"/>
        </w:rPr>
        <w:t>des sources de leur développement personnel et professionnel.</w:t>
      </w:r>
    </w:p>
    <w:p w14:paraId="0208405D" w14:textId="5086498C" w:rsidR="00C33582" w:rsidRPr="0007680D" w:rsidRDefault="00F42532">
      <w:r w:rsidRPr="0007680D">
        <w:t xml:space="preserve">Tous les participants ont explicité l’importance de l’expression et de la prise en compte des émotions dans la formation : </w:t>
      </w:r>
      <w:r w:rsidRPr="0007680D">
        <w:rPr>
          <w:rStyle w:val="normaltextrun"/>
          <w:i/>
          <w:iCs/>
          <w:szCs w:val="24"/>
          <w:lang w:val="fr-FR"/>
        </w:rPr>
        <w:t>« Moi je remarque que j'ai beaucoup évolué sur ma gestion des émotions. Je suis contente d'avoir appris ça parce que je pense que je l'aurais appris nulle part ailleurs »</w:t>
      </w:r>
      <w:r w:rsidRPr="0007680D">
        <w:rPr>
          <w:rStyle w:val="normaltextrun"/>
          <w:szCs w:val="24"/>
          <w:lang w:val="fr-FR"/>
        </w:rPr>
        <w:t xml:space="preserve"> (E9).</w:t>
      </w:r>
      <w:r w:rsidRPr="0007680D">
        <w:rPr>
          <w:rStyle w:val="eop"/>
          <w:szCs w:val="24"/>
          <w:lang w:val="fr-FR"/>
        </w:rPr>
        <w:t> </w:t>
      </w:r>
      <w:r w:rsidRPr="0007680D">
        <w:rPr>
          <w:rStyle w:val="normaltextrun"/>
          <w:i/>
          <w:iCs/>
          <w:szCs w:val="24"/>
          <w:lang w:val="fr-FR"/>
        </w:rPr>
        <w:t>« Ça c'est une richesse au niveau de tout ce qui est introspection, gestion des émotions. Apprendre déjà à reconnaître ses émotions, apprendre à vivre en communauté »</w:t>
      </w:r>
      <w:r w:rsidRPr="0007680D">
        <w:rPr>
          <w:rStyle w:val="normaltextrun"/>
          <w:szCs w:val="24"/>
          <w:lang w:val="fr-FR"/>
        </w:rPr>
        <w:t xml:space="preserve"> (E2).</w:t>
      </w:r>
      <w:r w:rsidRPr="0007680D">
        <w:rPr>
          <w:rStyle w:val="eop"/>
          <w:szCs w:val="24"/>
          <w:lang w:val="fr-FR"/>
        </w:rPr>
        <w:t> </w:t>
      </w:r>
    </w:p>
    <w:p w14:paraId="0208405E" w14:textId="676EB0E4" w:rsidR="00C33582" w:rsidRPr="0007680D" w:rsidRDefault="00F42532">
      <w:r w:rsidRPr="0007680D">
        <w:rPr>
          <w:color w:val="000000"/>
        </w:rPr>
        <w:t>Les étudiants qui sont restés dans le cursus ont décrit l’apprentissage par l’action et par l’erreur</w:t>
      </w:r>
      <w:r w:rsidR="00CC2F1A" w:rsidRPr="0007680D">
        <w:rPr>
          <w:color w:val="000000"/>
        </w:rPr>
        <w:t>,</w:t>
      </w:r>
      <w:r w:rsidRPr="0007680D">
        <w:rPr>
          <w:color w:val="000000"/>
        </w:rPr>
        <w:t xml:space="preserve"> avec notamment les projets</w:t>
      </w:r>
      <w:r w:rsidR="00FB24C0" w:rsidRPr="0007680D">
        <w:rPr>
          <w:color w:val="000000"/>
        </w:rPr>
        <w:t>,</w:t>
      </w:r>
      <w:r w:rsidRPr="0007680D">
        <w:rPr>
          <w:color w:val="000000"/>
        </w:rPr>
        <w:t xml:space="preserve"> comme source de progrès : </w:t>
      </w:r>
      <w:r w:rsidRPr="0007680D">
        <w:rPr>
          <w:i/>
          <w:iCs/>
          <w:color w:val="000000"/>
        </w:rPr>
        <w:t>« Et puis quand je vois les autres, on grandit à travers ce projet »</w:t>
      </w:r>
      <w:r w:rsidRPr="0007680D">
        <w:rPr>
          <w:color w:val="000000"/>
        </w:rPr>
        <w:t xml:space="preserve"> (E2). </w:t>
      </w:r>
      <w:r w:rsidRPr="0007680D">
        <w:rPr>
          <w:i/>
          <w:iCs/>
          <w:color w:val="000000"/>
        </w:rPr>
        <w:t>« C'est une chose qu'on apprend beaucoup, c'est en faisant en fait. On nous laisse faire et ça pour moi, c'est la meilleure méthode pour apprendre, c'est qu'on nous laisse faire, on tombe dans l'erreur, et là on a appris »</w:t>
      </w:r>
      <w:r w:rsidRPr="0007680D">
        <w:rPr>
          <w:color w:val="000000"/>
        </w:rPr>
        <w:t xml:space="preserve"> (E8). </w:t>
      </w:r>
      <w:r w:rsidRPr="0007680D">
        <w:rPr>
          <w:i/>
          <w:iCs/>
          <w:color w:val="000000"/>
        </w:rPr>
        <w:t>« C’est un endroit où je me sens libre d'échouer et d'apprendre par l'erreur […] l'apprentissage par l'erreur il est toujours là</w:t>
      </w:r>
      <w:r w:rsidR="001214B0">
        <w:rPr>
          <w:i/>
          <w:iCs/>
          <w:color w:val="000000"/>
        </w:rPr>
        <w:t>,</w:t>
      </w:r>
      <w:r w:rsidRPr="0007680D">
        <w:rPr>
          <w:i/>
          <w:iCs/>
          <w:color w:val="000000"/>
        </w:rPr>
        <w:t xml:space="preserve"> mais j'en fai</w:t>
      </w:r>
      <w:r w:rsidR="00C72C48" w:rsidRPr="0007680D">
        <w:rPr>
          <w:i/>
          <w:iCs/>
          <w:color w:val="000000"/>
        </w:rPr>
        <w:t>s</w:t>
      </w:r>
      <w:r w:rsidRPr="0007680D">
        <w:rPr>
          <w:i/>
          <w:iCs/>
          <w:color w:val="000000"/>
        </w:rPr>
        <w:t xml:space="preserve"> moins (rire) »</w:t>
      </w:r>
      <w:r w:rsidRPr="0007680D">
        <w:rPr>
          <w:color w:val="000000"/>
        </w:rPr>
        <w:t xml:space="preserve"> (E9). </w:t>
      </w:r>
    </w:p>
    <w:p w14:paraId="0208405F" w14:textId="0F22F04F" w:rsidR="00C33582" w:rsidRPr="0007680D" w:rsidRDefault="00F42532">
      <w:r w:rsidRPr="0007680D">
        <w:t xml:space="preserve">Les étudiants toujours présents dans la formation ont souligné l’investissement personnel et la nécessité de persévérer dans la formation : </w:t>
      </w:r>
      <w:r w:rsidRPr="0007680D">
        <w:rPr>
          <w:i/>
          <w:iCs/>
        </w:rPr>
        <w:t>« Il faut être un peu tenace pour avoir des résultats » (E5). « Je vis NTA, même pendant mes vacances, je pense à la classe. »</w:t>
      </w:r>
      <w:r w:rsidRPr="0007680D">
        <w:t xml:space="preserve"> (E2). </w:t>
      </w:r>
      <w:r w:rsidRPr="0007680D">
        <w:rPr>
          <w:i/>
          <w:iCs/>
        </w:rPr>
        <w:t xml:space="preserve">« Je pense que pendant ces trois ans je vivrai Team </w:t>
      </w:r>
      <w:proofErr w:type="spellStart"/>
      <w:r w:rsidRPr="0007680D">
        <w:rPr>
          <w:i/>
          <w:iCs/>
        </w:rPr>
        <w:t>Academy</w:t>
      </w:r>
      <w:proofErr w:type="spellEnd"/>
      <w:r w:rsidRPr="0007680D">
        <w:rPr>
          <w:i/>
          <w:iCs/>
        </w:rPr>
        <w:t xml:space="preserve"> tout le temps, enfin même les vacances je suis ici »</w:t>
      </w:r>
      <w:r w:rsidRPr="0007680D">
        <w:t xml:space="preserve"> (E9). Ils ont décrit une autonomie et une efficacité qui ont évolué</w:t>
      </w:r>
      <w:r w:rsidR="00E11D0B" w:rsidRPr="0007680D">
        <w:t>es</w:t>
      </w:r>
      <w:r w:rsidRPr="0007680D">
        <w:t xml:space="preserve"> positivement entre le début de la formation et le moment de l’entretien. Cependant, le nombre d’heures passées à travailler n’a pas changé : </w:t>
      </w:r>
      <w:r w:rsidRPr="0007680D">
        <w:rPr>
          <w:i/>
          <w:iCs/>
        </w:rPr>
        <w:t>« Je gère beaucoup mieux mon temps sur les jours de non-présence de coach »</w:t>
      </w:r>
      <w:r w:rsidRPr="0007680D">
        <w:t xml:space="preserve"> (E10). Les participants ont déclaré avoir travaillé en moyenne entre 35 et 40 heures par semaine depuis le début de la formation.</w:t>
      </w:r>
    </w:p>
    <w:p w14:paraId="02084060" w14:textId="64105707" w:rsidR="00C33582" w:rsidRPr="0007680D" w:rsidRDefault="00F42532">
      <w:r w:rsidRPr="0007680D">
        <w:rPr>
          <w:color w:val="222222"/>
        </w:rPr>
        <w:t>Tous les étudiants</w:t>
      </w:r>
      <w:r w:rsidRPr="0007680D">
        <w:rPr>
          <w:rFonts w:eastAsia="Times New Roman"/>
          <w:shd w:val="clear" w:color="auto" w:fill="FFFFFF"/>
          <w:lang w:eastAsia="fr-CH"/>
        </w:rPr>
        <w:t xml:space="preserve"> ont </w:t>
      </w:r>
      <w:r w:rsidRPr="0007680D">
        <w:rPr>
          <w:shd w:val="clear" w:color="auto" w:fill="FFFFFF"/>
        </w:rPr>
        <w:t>décrit</w:t>
      </w:r>
      <w:r w:rsidRPr="0007680D">
        <w:rPr>
          <w:rFonts w:eastAsia="Times New Roman"/>
          <w:shd w:val="clear" w:color="auto" w:fill="FFFFFF"/>
          <w:lang w:eastAsia="fr-CH"/>
        </w:rPr>
        <w:t xml:space="preserve"> l’importance de l’autonomie</w:t>
      </w:r>
      <w:r w:rsidR="001214B0">
        <w:rPr>
          <w:rFonts w:eastAsia="Times New Roman"/>
          <w:shd w:val="clear" w:color="auto" w:fill="FFFFFF"/>
          <w:lang w:eastAsia="fr-CH"/>
        </w:rPr>
        <w:t>,</w:t>
      </w:r>
      <w:r w:rsidRPr="0007680D">
        <w:rPr>
          <w:rFonts w:eastAsia="Times New Roman"/>
          <w:shd w:val="clear" w:color="auto" w:fill="FFFFFF"/>
          <w:lang w:eastAsia="fr-CH"/>
        </w:rPr>
        <w:t xml:space="preserve"> mais aussi des </w:t>
      </w:r>
      <w:r w:rsidRPr="0007680D">
        <w:t xml:space="preserve">autres </w:t>
      </w:r>
      <w:r w:rsidRPr="0007680D">
        <w:rPr>
          <w:i/>
          <w:iCs/>
        </w:rPr>
        <w:t xml:space="preserve">soft </w:t>
      </w:r>
      <w:proofErr w:type="spellStart"/>
      <w:r w:rsidRPr="0007680D">
        <w:rPr>
          <w:i/>
          <w:iCs/>
        </w:rPr>
        <w:t>skills</w:t>
      </w:r>
      <w:proofErr w:type="spellEnd"/>
      <w:r w:rsidRPr="0007680D">
        <w:rPr>
          <w:rStyle w:val="cf01"/>
          <w:rFonts w:ascii="Times New Roman" w:hAnsi="Times New Roman" w:cs="Times New Roman"/>
          <w:i/>
          <w:iCs/>
          <w:sz w:val="24"/>
          <w:szCs w:val="24"/>
        </w:rPr>
        <w:t xml:space="preserve"> </w:t>
      </w:r>
      <w:r w:rsidRPr="0007680D">
        <w:rPr>
          <w:rFonts w:eastAsia="Times New Roman"/>
          <w:shd w:val="clear" w:color="auto" w:fill="FFFFFF"/>
          <w:lang w:eastAsia="fr-CH"/>
        </w:rPr>
        <w:t xml:space="preserve">: </w:t>
      </w:r>
      <w:r w:rsidRPr="0007680D">
        <w:rPr>
          <w:rFonts w:eastAsia="Times New Roman"/>
          <w:i/>
          <w:iCs/>
          <w:lang w:eastAsia="fr-CH"/>
        </w:rPr>
        <w:t xml:space="preserve">« Je pense que ce sont </w:t>
      </w:r>
      <w:r w:rsidRPr="0007680D">
        <w:rPr>
          <w:i/>
          <w:iCs/>
        </w:rPr>
        <w:t xml:space="preserve">des soft </w:t>
      </w:r>
      <w:proofErr w:type="spellStart"/>
      <w:r w:rsidRPr="0007680D">
        <w:rPr>
          <w:i/>
          <w:iCs/>
        </w:rPr>
        <w:t>skills</w:t>
      </w:r>
      <w:proofErr w:type="spellEnd"/>
      <w:r w:rsidRPr="0007680D">
        <w:rPr>
          <w:rFonts w:eastAsia="Times New Roman"/>
          <w:i/>
          <w:iCs/>
          <w:lang w:eastAsia="fr-CH"/>
        </w:rPr>
        <w:t xml:space="preserve"> qui résument bien </w:t>
      </w:r>
      <w:proofErr w:type="gramStart"/>
      <w:r w:rsidRPr="0007680D">
        <w:rPr>
          <w:rFonts w:eastAsia="Times New Roman"/>
          <w:i/>
          <w:iCs/>
          <w:lang w:eastAsia="fr-CH"/>
        </w:rPr>
        <w:t>la team</w:t>
      </w:r>
      <w:proofErr w:type="gramEnd"/>
      <w:r w:rsidR="001214B0">
        <w:rPr>
          <w:rFonts w:eastAsia="Times New Roman"/>
          <w:i/>
          <w:iCs/>
          <w:lang w:eastAsia="fr-CH"/>
        </w:rPr>
        <w:t>,</w:t>
      </w:r>
      <w:r w:rsidRPr="0007680D">
        <w:rPr>
          <w:rFonts w:eastAsia="Times New Roman"/>
          <w:i/>
          <w:iCs/>
          <w:lang w:eastAsia="fr-CH"/>
        </w:rPr>
        <w:t xml:space="preserve"> mais qui sont très bien transposables à la pratique aussi, et à la vie privée »</w:t>
      </w:r>
      <w:r w:rsidRPr="0007680D">
        <w:rPr>
          <w:rFonts w:eastAsia="Times New Roman"/>
          <w:lang w:eastAsia="fr-CH"/>
        </w:rPr>
        <w:t xml:space="preserve"> (E7). </w:t>
      </w:r>
      <w:r w:rsidRPr="0007680D">
        <w:rPr>
          <w:rFonts w:eastAsia="Times New Roman"/>
          <w:i/>
          <w:iCs/>
          <w:lang w:eastAsia="fr-CH"/>
        </w:rPr>
        <w:t xml:space="preserve">« C’est que tu sors avec tous </w:t>
      </w:r>
      <w:r w:rsidRPr="0007680D">
        <w:rPr>
          <w:i/>
          <w:iCs/>
        </w:rPr>
        <w:t xml:space="preserve">les soft </w:t>
      </w:r>
      <w:proofErr w:type="spellStart"/>
      <w:r w:rsidRPr="0007680D">
        <w:rPr>
          <w:i/>
          <w:iCs/>
        </w:rPr>
        <w:t>skills</w:t>
      </w:r>
      <w:proofErr w:type="spellEnd"/>
      <w:r w:rsidRPr="0007680D">
        <w:rPr>
          <w:rFonts w:eastAsia="Times New Roman"/>
          <w:i/>
          <w:iCs/>
          <w:lang w:eastAsia="fr-CH"/>
        </w:rPr>
        <w:t>, toutes ces compétences transversales que tu n'as pas ailleurs je pense »</w:t>
      </w:r>
      <w:r w:rsidRPr="0007680D">
        <w:rPr>
          <w:rFonts w:eastAsia="Times New Roman"/>
          <w:lang w:eastAsia="fr-CH"/>
        </w:rPr>
        <w:t xml:space="preserve"> (E5). </w:t>
      </w:r>
      <w:r w:rsidRPr="0007680D">
        <w:rPr>
          <w:color w:val="222222"/>
        </w:rPr>
        <w:t xml:space="preserve">Les étudiants toujours dans le cursus ont enfin souligné leur progression dans le développement de leurs compétences et leur professionnalisation : </w:t>
      </w:r>
      <w:r w:rsidRPr="0007680D">
        <w:rPr>
          <w:i/>
          <w:iCs/>
          <w:color w:val="222222"/>
        </w:rPr>
        <w:t>« En un an et demi, les choses payent, mes compétences augmentent</w:t>
      </w:r>
      <w:r w:rsidR="001214B0">
        <w:rPr>
          <w:i/>
          <w:iCs/>
          <w:color w:val="222222"/>
        </w:rPr>
        <w:t>,</w:t>
      </w:r>
      <w:r w:rsidRPr="0007680D">
        <w:rPr>
          <w:i/>
          <w:iCs/>
          <w:color w:val="222222"/>
        </w:rPr>
        <w:t xml:space="preserve"> mais il y a encore du boulot... »</w:t>
      </w:r>
      <w:r w:rsidRPr="0007680D">
        <w:rPr>
          <w:color w:val="222222"/>
        </w:rPr>
        <w:t xml:space="preserve"> (E1). </w:t>
      </w:r>
      <w:r w:rsidRPr="0007680D">
        <w:rPr>
          <w:i/>
          <w:iCs/>
          <w:color w:val="222222"/>
        </w:rPr>
        <w:t xml:space="preserve">« C'est qu'on apprend un maximum de compétences en un minimum de </w:t>
      </w:r>
      <w:r w:rsidRPr="0007680D">
        <w:rPr>
          <w:i/>
          <w:iCs/>
          <w:color w:val="222222"/>
        </w:rPr>
        <w:lastRenderedPageBreak/>
        <w:t>temps… »</w:t>
      </w:r>
      <w:r w:rsidRPr="0007680D">
        <w:rPr>
          <w:color w:val="222222"/>
        </w:rPr>
        <w:t xml:space="preserve"> (E5). </w:t>
      </w:r>
      <w:r w:rsidRPr="0007680D">
        <w:rPr>
          <w:i/>
          <w:iCs/>
          <w:color w:val="222222"/>
        </w:rPr>
        <w:t>« On apprend à être des professionnels de la santé</w:t>
      </w:r>
      <w:r w:rsidR="00E843A2">
        <w:rPr>
          <w:i/>
          <w:iCs/>
          <w:color w:val="222222"/>
        </w:rPr>
        <w:t>,</w:t>
      </w:r>
      <w:r w:rsidRPr="0007680D">
        <w:rPr>
          <w:i/>
          <w:iCs/>
          <w:color w:val="222222"/>
        </w:rPr>
        <w:t xml:space="preserve"> mais en apprenant par soi-même »</w:t>
      </w:r>
      <w:r w:rsidRPr="0007680D">
        <w:rPr>
          <w:color w:val="222222"/>
        </w:rPr>
        <w:t xml:space="preserve"> (E7).</w:t>
      </w:r>
      <w:bookmarkStart w:id="70" w:name="_Toc99810438"/>
      <w:bookmarkStart w:id="71" w:name="_Toc100124580"/>
      <w:bookmarkStart w:id="72" w:name="_Toc106788039"/>
      <w:bookmarkStart w:id="73" w:name="_Toc106788107"/>
      <w:bookmarkStart w:id="74" w:name="_Toc106788196"/>
      <w:bookmarkStart w:id="75" w:name="_Toc106788701"/>
      <w:bookmarkStart w:id="76" w:name="_Toc99810440"/>
      <w:bookmarkStart w:id="77" w:name="_Toc100124582"/>
      <w:bookmarkStart w:id="78" w:name="_Toc106788041"/>
      <w:bookmarkStart w:id="79" w:name="_Toc106788109"/>
      <w:bookmarkStart w:id="80" w:name="_Toc106788198"/>
      <w:bookmarkStart w:id="81" w:name="_Toc106788703"/>
      <w:bookmarkStart w:id="82" w:name="_Hlk108690941"/>
      <w:bookmarkStart w:id="83" w:name="_Toc99810441"/>
      <w:bookmarkStart w:id="84" w:name="_Toc100124583"/>
      <w:bookmarkStart w:id="85" w:name="_Toc106788042"/>
      <w:bookmarkStart w:id="86" w:name="_Toc106788110"/>
      <w:bookmarkStart w:id="87" w:name="_Toc106788199"/>
      <w:bookmarkStart w:id="88" w:name="_Toc106788704"/>
      <w:bookmarkEnd w:id="3"/>
      <w:bookmarkEnd w:id="20"/>
      <w:bookmarkEnd w:id="21"/>
      <w:bookmarkEnd w:id="22"/>
    </w:p>
    <w:p w14:paraId="02084061" w14:textId="77777777" w:rsidR="00C33582" w:rsidRPr="0007680D" w:rsidRDefault="00F42532">
      <w:pPr>
        <w:pageBreakBefore/>
        <w:suppressAutoHyphens w:val="0"/>
        <w:spacing w:before="0" w:after="160"/>
      </w:pPr>
      <w:r w:rsidRPr="0007680D">
        <w:rPr>
          <w:b/>
          <w:bCs/>
          <w:sz w:val="32"/>
          <w:szCs w:val="32"/>
        </w:rPr>
        <w:lastRenderedPageBreak/>
        <w:t>Discussion</w:t>
      </w:r>
    </w:p>
    <w:p w14:paraId="02084062" w14:textId="7FADB2FE" w:rsidR="00C33582" w:rsidRPr="0007680D" w:rsidRDefault="00F42532">
      <w:r w:rsidRPr="0007680D">
        <w:rPr>
          <w:szCs w:val="24"/>
        </w:rPr>
        <w:t xml:space="preserve">Cette étude a pour objectif de comprendre quel est le rôle de la motivation dans le développement de l’autonomie des étudiants de la </w:t>
      </w:r>
      <w:r w:rsidRPr="0007680D">
        <w:rPr>
          <w:i/>
          <w:iCs/>
          <w:szCs w:val="24"/>
        </w:rPr>
        <w:t>NTA</w:t>
      </w:r>
      <w:r w:rsidRPr="0007680D">
        <w:rPr>
          <w:szCs w:val="24"/>
        </w:rPr>
        <w:t>. Le changement motivationnel</w:t>
      </w:r>
      <w:r w:rsidR="00230245" w:rsidRPr="0007680D">
        <w:rPr>
          <w:szCs w:val="24"/>
        </w:rPr>
        <w:t>,</w:t>
      </w:r>
      <w:r w:rsidRPr="0007680D">
        <w:rPr>
          <w:szCs w:val="24"/>
        </w:rPr>
        <w:t xml:space="preserve"> ainsi que le développement personnel et professionnel des étudiants, sont les résultats de l’analyse inductive. L’accompagnement pédagogique, ainsi que l’apprentissage en équipe</w:t>
      </w:r>
      <w:r w:rsidR="0017560D" w:rsidRPr="0007680D">
        <w:rPr>
          <w:szCs w:val="24"/>
        </w:rPr>
        <w:t>,</w:t>
      </w:r>
      <w:r w:rsidRPr="0007680D">
        <w:rPr>
          <w:szCs w:val="24"/>
        </w:rPr>
        <w:t xml:space="preserve"> sont les résultats de l’analyse déductive. </w:t>
      </w:r>
    </w:p>
    <w:p w14:paraId="02084063" w14:textId="77777777" w:rsidR="00C33582" w:rsidRPr="0007680D" w:rsidRDefault="00F42532">
      <w:pPr>
        <w:rPr>
          <w:b/>
          <w:bCs/>
          <w:sz w:val="28"/>
          <w:szCs w:val="28"/>
        </w:rPr>
      </w:pPr>
      <w:r w:rsidRPr="0007680D">
        <w:rPr>
          <w:b/>
          <w:bCs/>
          <w:sz w:val="28"/>
          <w:szCs w:val="28"/>
        </w:rPr>
        <w:t>Discussion des résultats</w:t>
      </w:r>
      <w:bookmarkEnd w:id="70"/>
      <w:bookmarkEnd w:id="71"/>
      <w:bookmarkEnd w:id="72"/>
      <w:bookmarkEnd w:id="73"/>
      <w:bookmarkEnd w:id="74"/>
      <w:bookmarkEnd w:id="75"/>
      <w:r w:rsidRPr="0007680D">
        <w:rPr>
          <w:b/>
          <w:bCs/>
          <w:sz w:val="28"/>
          <w:szCs w:val="28"/>
        </w:rPr>
        <w:t xml:space="preserve"> et implications potentielles</w:t>
      </w:r>
    </w:p>
    <w:p w14:paraId="12A32012" w14:textId="1F16E9CE" w:rsidR="00D70759" w:rsidRPr="00DA1BFC" w:rsidRDefault="008E27C1" w:rsidP="00D70759">
      <w:pPr>
        <w:rPr>
          <w:szCs w:val="24"/>
        </w:rPr>
      </w:pPr>
      <w:r w:rsidRPr="00DA1BFC">
        <w:t>Cette étude montre que les perceptions du sens et d’efficacité des étudiants ont été négatives durant le premier semestre.</w:t>
      </w:r>
      <w:r w:rsidR="00B911C7" w:rsidRPr="00DA1BFC">
        <w:t xml:space="preserve"> </w:t>
      </w:r>
      <w:r w:rsidR="00256304">
        <w:t>Elles</w:t>
      </w:r>
      <w:r w:rsidR="00B911C7" w:rsidRPr="00DA1BFC">
        <w:t xml:space="preserve"> sont respectivement les perceptions de la valeur de la tâche</w:t>
      </w:r>
      <w:r w:rsidR="00340F61" w:rsidRPr="00DA1BFC">
        <w:t xml:space="preserve"> et</w:t>
      </w:r>
      <w:r w:rsidR="00B911C7" w:rsidRPr="00DA1BFC">
        <w:t xml:space="preserve"> de compétence du modèle de Viau </w:t>
      </w:r>
      <w:r w:rsidR="00B911C7" w:rsidRPr="00DA1BFC">
        <w:rPr>
          <w:rFonts w:eastAsia="Times New Roman"/>
          <w:lang w:eastAsia="fr-CH"/>
        </w:rPr>
        <w:t>[13]</w:t>
      </w:r>
      <w:r w:rsidR="00B911C7" w:rsidRPr="00DA1BFC">
        <w:t>.</w:t>
      </w:r>
      <w:r w:rsidR="008E0CB9" w:rsidRPr="00DA1BFC">
        <w:t xml:space="preserve"> </w:t>
      </w:r>
      <w:r w:rsidR="006A42ED" w:rsidRPr="00DA1BFC">
        <w:t>L</w:t>
      </w:r>
      <w:r w:rsidRPr="00DA1BFC">
        <w:t xml:space="preserve">a perception </w:t>
      </w:r>
      <w:r w:rsidRPr="00DA1BFC">
        <w:rPr>
          <w:lang w:eastAsia="fr-CH"/>
        </w:rPr>
        <w:t xml:space="preserve">de la liberté offerte </w:t>
      </w:r>
      <w:r w:rsidR="00944DEA" w:rsidRPr="00DA1BFC">
        <w:rPr>
          <w:lang w:eastAsia="fr-CH"/>
        </w:rPr>
        <w:t>dans la co-construction du dispositif</w:t>
      </w:r>
      <w:r w:rsidR="00944DEA" w:rsidRPr="00DA1BFC">
        <w:t xml:space="preserve"> </w:t>
      </w:r>
      <w:r w:rsidRPr="00DA1BFC">
        <w:t xml:space="preserve">est importante pour tous les étudiants. Elle est justifiée par le cadre pédagogique qui a pour objectif le développement de l’autonomie des étudiants. </w:t>
      </w:r>
      <w:r w:rsidR="008E635B" w:rsidRPr="00DA1BFC">
        <w:t xml:space="preserve">Elle correspond à la perception de contrôlabilité du modèle de Viau </w:t>
      </w:r>
      <w:r w:rsidR="008E635B" w:rsidRPr="00DA1BFC">
        <w:rPr>
          <w:rFonts w:eastAsia="Times New Roman"/>
          <w:lang w:eastAsia="fr-CH"/>
        </w:rPr>
        <w:t>[13]</w:t>
      </w:r>
      <w:r w:rsidR="008E635B" w:rsidRPr="00DA1BFC">
        <w:t xml:space="preserve"> qui</w:t>
      </w:r>
      <w:r w:rsidR="00827A09" w:rsidRPr="00DA1BFC">
        <w:t xml:space="preserve"> a un lien direct avec l’autonomie.</w:t>
      </w:r>
      <w:r w:rsidR="00D70759" w:rsidRPr="00DA1BFC">
        <w:t xml:space="preserve"> Cependant, les résultats de cette étude montrent qu’au début de la formation, elle est perçue positivement par seulement la moitié des étudiants. Pour l’autre moitié, elle impacte négativement leur dynamique motivationnelle. </w:t>
      </w:r>
      <w:r w:rsidR="00C44D26">
        <w:t>L</w:t>
      </w:r>
      <w:r w:rsidR="00D70759" w:rsidRPr="00DA1BFC">
        <w:t>es trois perceptions</w:t>
      </w:r>
      <w:r w:rsidR="00020A74">
        <w:t>,</w:t>
      </w:r>
      <w:r w:rsidR="006D3269">
        <w:t xml:space="preserve"> valeur de la tâche, efficacité et contrôlabilité,</w:t>
      </w:r>
      <w:r w:rsidR="00D70759" w:rsidRPr="00DA1BFC">
        <w:t xml:space="preserve"> s’influencent réciproquement et dans le cas de cette étude, il en résulte une dynamique motivationnelle dysfonctionnelle</w:t>
      </w:r>
      <w:r w:rsidR="00057ED5" w:rsidRPr="00DA1BFC">
        <w:t xml:space="preserve"> </w:t>
      </w:r>
      <w:r w:rsidR="00D70759" w:rsidRPr="00DA1BFC">
        <w:rPr>
          <w:rFonts w:eastAsia="Times New Roman"/>
          <w:lang w:eastAsia="fr-CH"/>
        </w:rPr>
        <w:t>[13]</w:t>
      </w:r>
      <w:r w:rsidR="00D70759" w:rsidRPr="00DA1BFC">
        <w:t xml:space="preserve"> des étudiants, au début de la formation. D’importants changements motivationnels </w:t>
      </w:r>
      <w:r w:rsidR="00D70759" w:rsidRPr="00DA1BFC">
        <w:rPr>
          <w:szCs w:val="24"/>
        </w:rPr>
        <w:t>sont ensuite constatés pour tous les étudiants toujours présents dans le cursus. Leurs perceptions sont devenues positives et leur dynamique motivationnelle fonctionnelle.</w:t>
      </w:r>
    </w:p>
    <w:p w14:paraId="02084065" w14:textId="5E232EFC" w:rsidR="00C33582" w:rsidRPr="0007680D" w:rsidRDefault="00F42532">
      <w:r w:rsidRPr="0007680D">
        <w:t xml:space="preserve">Les résultats de cette étude soulignent l’importance de l’accompagnement pédagogique et de l’apprentissage par l’action en équipe, sur le développement de l’autonomie des étudiants. Ces résultats rejoignent ceux d’études similaires, menées auprès des étudiants de la </w:t>
      </w:r>
      <w:r w:rsidRPr="0007680D">
        <w:rPr>
          <w:i/>
          <w:iCs/>
        </w:rPr>
        <w:t xml:space="preserve">Team </w:t>
      </w:r>
      <w:proofErr w:type="spellStart"/>
      <w:r w:rsidRPr="0007680D">
        <w:rPr>
          <w:i/>
          <w:iCs/>
        </w:rPr>
        <w:t>Academy</w:t>
      </w:r>
      <w:proofErr w:type="spellEnd"/>
      <w:r w:rsidRPr="0007680D">
        <w:t xml:space="preserve"> en entrepreneuriat de Strasbourg en France </w:t>
      </w:r>
      <w:r w:rsidRPr="0007680D">
        <w:rPr>
          <w:rFonts w:eastAsia="Times New Roman"/>
          <w:lang w:eastAsia="fr-CH"/>
        </w:rPr>
        <w:t>[5,7]</w:t>
      </w:r>
      <w:r w:rsidRPr="0007680D">
        <w:t xml:space="preserve">. D’après le modèle de Viau </w:t>
      </w:r>
      <w:r w:rsidRPr="0007680D">
        <w:rPr>
          <w:rFonts w:eastAsia="Times New Roman"/>
          <w:lang w:eastAsia="fr-CH"/>
        </w:rPr>
        <w:t>[13]</w:t>
      </w:r>
      <w:r w:rsidRPr="0007680D">
        <w:t xml:space="preserve">, il s’agit des facteurs relatifs à la classe, externes à l’étudiant. Ils influencent ses perceptions et donc sa dynamique motivationnelle. </w:t>
      </w:r>
      <w:r w:rsidRPr="0007680D">
        <w:rPr>
          <w:szCs w:val="24"/>
        </w:rPr>
        <w:t>Le modèle de Viau apporte</w:t>
      </w:r>
      <w:r w:rsidR="00245E17" w:rsidRPr="0007680D">
        <w:rPr>
          <w:szCs w:val="24"/>
        </w:rPr>
        <w:t>,</w:t>
      </w:r>
      <w:r w:rsidRPr="0007680D">
        <w:rPr>
          <w:szCs w:val="24"/>
        </w:rPr>
        <w:t xml:space="preserve"> de surcroît</w:t>
      </w:r>
      <w:r w:rsidR="004F62CF" w:rsidRPr="0007680D">
        <w:rPr>
          <w:szCs w:val="24"/>
        </w:rPr>
        <w:t>,</w:t>
      </w:r>
      <w:r w:rsidRPr="0007680D">
        <w:rPr>
          <w:szCs w:val="24"/>
        </w:rPr>
        <w:t xml:space="preserve"> des outils pour agir positivement sur les trois sources de la dynamique motivationnelle des étudiants </w:t>
      </w:r>
      <w:r w:rsidRPr="0007680D">
        <w:rPr>
          <w:rFonts w:eastAsia="Times New Roman"/>
          <w:lang w:eastAsia="fr-CH"/>
        </w:rPr>
        <w:t>[13-15]</w:t>
      </w:r>
      <w:r w:rsidRPr="0007680D">
        <w:rPr>
          <w:szCs w:val="24"/>
        </w:rPr>
        <w:t xml:space="preserve">. </w:t>
      </w:r>
    </w:p>
    <w:p w14:paraId="02084066" w14:textId="5258055A" w:rsidR="00C33582" w:rsidRPr="0007680D" w:rsidRDefault="00F42532">
      <w:r w:rsidRPr="0007680D">
        <w:t xml:space="preserve">Le cadre pédagogique très libre et autonomisant engendre des difficultés importantes au début de la formation pour tous les étudiants. L’apprentissage par l’action en équipe et l’accompagnement des coachs sont les leviers du développement de l’autonomie des étudiants, mais également de leur motivation. De plus, un investissement personnel et de la persévérance leur sont nécessaires. Dans le modèle de Viau, ces deux composantes sont des manifestations de la dynamique motivationnelle </w:t>
      </w:r>
      <w:r w:rsidRPr="0007680D">
        <w:rPr>
          <w:rFonts w:eastAsia="Times New Roman"/>
          <w:lang w:eastAsia="fr-CH"/>
        </w:rPr>
        <w:t>[13]</w:t>
      </w:r>
      <w:r w:rsidRPr="0007680D">
        <w:t>. Il en résulte un développement personnel et professionnel des étudiants qui est également le résultat de leur travail d’expression des émotions</w:t>
      </w:r>
      <w:r w:rsidR="00FE76F4" w:rsidRPr="0007680D">
        <w:t>.</w:t>
      </w:r>
    </w:p>
    <w:p w14:paraId="02084067" w14:textId="61E78101" w:rsidR="00C33582" w:rsidRPr="0007680D" w:rsidRDefault="00F42532">
      <w:pPr>
        <w:spacing w:after="240"/>
      </w:pPr>
      <w:r w:rsidRPr="0007680D">
        <w:t xml:space="preserve">La motivation des étudiants </w:t>
      </w:r>
      <w:proofErr w:type="gramStart"/>
      <w:r w:rsidRPr="0007680D">
        <w:t>a</w:t>
      </w:r>
      <w:proofErr w:type="gramEnd"/>
      <w:r w:rsidRPr="0007680D">
        <w:t xml:space="preserve"> donc un rôle essentiel dans le développement de leur autonomie. La dynamique motivationnelle de l’étudiant influence l’autonomie par ses perceptions et ses manifestations, mais également par ses facteurs externes. Elle va donc impacter le développement de l’autonomie de l’étudiant</w:t>
      </w:r>
      <w:r w:rsidR="00E843A2">
        <w:t>,</w:t>
      </w:r>
      <w:r w:rsidRPr="0007680D">
        <w:t xml:space="preserve"> mais également son développement personnel et professionnel. La figure 2 schématise l’explication des résultats de cette étude</w:t>
      </w:r>
      <w:bookmarkStart w:id="89" w:name="_Toc99810439"/>
      <w:bookmarkStart w:id="90" w:name="_Toc100124581"/>
      <w:bookmarkStart w:id="91" w:name="_Toc106788040"/>
      <w:bookmarkStart w:id="92" w:name="_Toc106788108"/>
      <w:bookmarkStart w:id="93" w:name="_Toc106788197"/>
      <w:bookmarkStart w:id="94" w:name="_Toc106788702"/>
      <w:bookmarkStart w:id="95" w:name="_Hlk108507441"/>
      <w:bookmarkEnd w:id="76"/>
      <w:bookmarkEnd w:id="77"/>
      <w:bookmarkEnd w:id="78"/>
      <w:bookmarkEnd w:id="79"/>
      <w:bookmarkEnd w:id="80"/>
      <w:bookmarkEnd w:id="81"/>
      <w:bookmarkEnd w:id="82"/>
      <w:r w:rsidRPr="0007680D">
        <w:t>.</w:t>
      </w:r>
    </w:p>
    <w:p w14:paraId="02084068" w14:textId="77777777" w:rsidR="00C33582" w:rsidRPr="0007680D" w:rsidRDefault="00F42532">
      <w:pPr>
        <w:spacing w:after="240"/>
      </w:pPr>
      <w:r w:rsidRPr="0007680D">
        <w:rPr>
          <w:b/>
          <w:bCs/>
          <w:sz w:val="28"/>
          <w:szCs w:val="28"/>
        </w:rPr>
        <w:t xml:space="preserve">Limites </w:t>
      </w:r>
      <w:bookmarkEnd w:id="89"/>
      <w:bookmarkEnd w:id="90"/>
      <w:bookmarkEnd w:id="91"/>
      <w:bookmarkEnd w:id="92"/>
      <w:bookmarkEnd w:id="93"/>
      <w:bookmarkEnd w:id="94"/>
      <w:r w:rsidRPr="0007680D">
        <w:rPr>
          <w:b/>
          <w:bCs/>
          <w:sz w:val="28"/>
          <w:szCs w:val="28"/>
        </w:rPr>
        <w:t>et forces de l’étude</w:t>
      </w:r>
    </w:p>
    <w:p w14:paraId="02084069" w14:textId="77777777" w:rsidR="00C33582" w:rsidRPr="0007680D" w:rsidRDefault="00F42532">
      <w:pPr>
        <w:spacing w:after="240"/>
      </w:pPr>
      <w:r w:rsidRPr="0007680D">
        <w:t xml:space="preserve">Les entretiens individuels basés sur le vécu des participants ont permis l’émergence d’éléments de réponse à la question de recherche. Ils ont également permis d’identifier des freins et des leviers ainsi que des pistes d’amélioration. </w:t>
      </w:r>
    </w:p>
    <w:p w14:paraId="0208406A" w14:textId="77777777" w:rsidR="00C33582" w:rsidRPr="0007680D" w:rsidRDefault="00F42532">
      <w:pPr>
        <w:spacing w:after="240"/>
      </w:pPr>
      <w:r w:rsidRPr="0007680D">
        <w:t xml:space="preserve">Concernant la fiabilité des résultats, l’analyse a bien été guidée par le cadre théorique et la question de recherche. Le chercheur connaissait huit des dix participants avant les entretiens dans le cadre de son activité de vacataire pour la </w:t>
      </w:r>
      <w:proofErr w:type="spellStart"/>
      <w:r w:rsidRPr="0007680D">
        <w:t>HEdS</w:t>
      </w:r>
      <w:proofErr w:type="spellEnd"/>
      <w:r w:rsidRPr="0007680D">
        <w:t xml:space="preserve">. </w:t>
      </w:r>
      <w:r w:rsidRPr="0007680D">
        <w:rPr>
          <w:lang w:val="fr-FR"/>
        </w:rPr>
        <w:t xml:space="preserve">Il a effectué plusieurs journées d’enseignement clinique auprès </w:t>
      </w:r>
      <w:r w:rsidRPr="0007680D">
        <w:rPr>
          <w:lang w:val="fr-FR"/>
        </w:rPr>
        <w:lastRenderedPageBreak/>
        <w:t xml:space="preserve">des étudiants </w:t>
      </w:r>
      <w:r w:rsidRPr="0007680D">
        <w:rPr>
          <w:i/>
          <w:iCs/>
          <w:lang w:val="fr-FR"/>
        </w:rPr>
        <w:t>NTA</w:t>
      </w:r>
      <w:r w:rsidRPr="0007680D">
        <w:rPr>
          <w:lang w:val="fr-FR"/>
        </w:rPr>
        <w:t xml:space="preserve"> de deuxième année et deux journées de simulation auprès des étudiants </w:t>
      </w:r>
      <w:r w:rsidRPr="0007680D">
        <w:rPr>
          <w:i/>
          <w:iCs/>
          <w:lang w:val="fr-FR"/>
        </w:rPr>
        <w:t>NTA</w:t>
      </w:r>
      <w:r w:rsidRPr="0007680D">
        <w:rPr>
          <w:lang w:val="fr-FR"/>
        </w:rPr>
        <w:t xml:space="preserve"> de première année. </w:t>
      </w:r>
      <w:r w:rsidRPr="0007680D">
        <w:t xml:space="preserve">Il connaissait également un des étudiants de </w:t>
      </w:r>
      <w:r w:rsidRPr="0007680D">
        <w:rPr>
          <w:lang w:val="fr-FR"/>
        </w:rPr>
        <w:t xml:space="preserve">deuxième </w:t>
      </w:r>
      <w:r w:rsidRPr="0007680D">
        <w:t xml:space="preserve">année dans le cadre de son activité clinique, en tant que responsable de stage durant six semaines. </w:t>
      </w:r>
    </w:p>
    <w:p w14:paraId="0208406B" w14:textId="77777777" w:rsidR="00C33582" w:rsidRPr="0007680D" w:rsidRDefault="00F42532">
      <w:pPr>
        <w:spacing w:after="240"/>
      </w:pPr>
      <w:r w:rsidRPr="0007680D">
        <w:t xml:space="preserve">Concernant la crédibilité des résultats, le chercheur a effectué seul et en alternance le recueil et l’analyse des données. Pour une triangulation des chercheurs et afin de limiter le </w:t>
      </w:r>
      <w:bookmarkStart w:id="96" w:name="_Hlk108365243"/>
      <w:r w:rsidRPr="0007680D">
        <w:t>biais d’interprétation subjective</w:t>
      </w:r>
      <w:bookmarkEnd w:id="96"/>
      <w:r w:rsidRPr="0007680D">
        <w:t xml:space="preserve">, la superviseure de cette étude s’est impliquée dans l’analyse des quatre premiers entretiens, ainsi que pour l’identification des thèmes. Une des protagonistes des études effectuées sur la </w:t>
      </w:r>
      <w:r w:rsidRPr="0007680D">
        <w:rPr>
          <w:i/>
          <w:iCs/>
        </w:rPr>
        <w:t xml:space="preserve">Team </w:t>
      </w:r>
      <w:proofErr w:type="spellStart"/>
      <w:r w:rsidRPr="0007680D">
        <w:rPr>
          <w:i/>
          <w:iCs/>
        </w:rPr>
        <w:t>Academy</w:t>
      </w:r>
      <w:proofErr w:type="spellEnd"/>
      <w:r w:rsidRPr="0007680D">
        <w:rPr>
          <w:i/>
          <w:iCs/>
        </w:rPr>
        <w:t xml:space="preserve"> </w:t>
      </w:r>
      <w:r w:rsidRPr="0007680D">
        <w:t xml:space="preserve">de Strasbourg </w:t>
      </w:r>
      <w:r w:rsidRPr="0007680D">
        <w:rPr>
          <w:rFonts w:eastAsia="Times New Roman"/>
          <w:lang w:eastAsia="fr-CH"/>
        </w:rPr>
        <w:t>[5,7]</w:t>
      </w:r>
      <w:r w:rsidRPr="0007680D">
        <w:t xml:space="preserve"> s’est également impliquée dans les résultats et la discussion de cet article. De plus, tous les documents de retranscription et d’analyse des entretiens, ont été retournés aux participants. Ils ont tous fait un retour au chercheur et confirmé la justesse des interprétations. Même s’il s’est forcé d’être le plus impartial et le plus transparent possible, ses valeurs humaines ressortent probablement dans l’article.</w:t>
      </w:r>
    </w:p>
    <w:p w14:paraId="0208406C" w14:textId="5958BB60" w:rsidR="00C33582" w:rsidRPr="0007680D" w:rsidRDefault="00F42532">
      <w:pPr>
        <w:spacing w:after="240"/>
      </w:pPr>
      <w:r w:rsidRPr="0007680D">
        <w:t>Concernant la cohérence externe et la transférabilité, les résultats rejoignent</w:t>
      </w:r>
      <w:r w:rsidR="000058B9" w:rsidRPr="0007680D">
        <w:t>,</w:t>
      </w:r>
      <w:r w:rsidRPr="0007680D">
        <w:t xml:space="preserve"> sans ambivalence</w:t>
      </w:r>
      <w:r w:rsidR="000058B9" w:rsidRPr="0007680D">
        <w:t>,</w:t>
      </w:r>
      <w:r w:rsidRPr="0007680D">
        <w:t xml:space="preserve"> les données de la littérature concernant le modèle </w:t>
      </w:r>
      <w:r w:rsidRPr="0007680D">
        <w:rPr>
          <w:i/>
          <w:iCs/>
        </w:rPr>
        <w:t xml:space="preserve">Team </w:t>
      </w:r>
      <w:proofErr w:type="spellStart"/>
      <w:r w:rsidRPr="0007680D">
        <w:rPr>
          <w:i/>
          <w:iCs/>
        </w:rPr>
        <w:t>Academy</w:t>
      </w:r>
      <w:proofErr w:type="spellEnd"/>
      <w:r w:rsidRPr="0007680D">
        <w:rPr>
          <w:i/>
          <w:iCs/>
        </w:rPr>
        <w:t xml:space="preserve">. </w:t>
      </w:r>
      <w:r w:rsidRPr="0007680D">
        <w:t xml:space="preserve">Ils apportent des précisions et des pistes de réflexions quant à son adaptation inédite à la formation infirmière, mais pas seulement. Les résultats de cette étude sont possiblement transférables à d’autres dispositifs de formation basés sur l’apprentissage par l’action et le socio-constructivisme. </w:t>
      </w:r>
    </w:p>
    <w:p w14:paraId="0208406D" w14:textId="77777777" w:rsidR="00C33582" w:rsidRPr="0007680D" w:rsidRDefault="00F42532">
      <w:pPr>
        <w:rPr>
          <w:b/>
          <w:bCs/>
          <w:sz w:val="28"/>
          <w:szCs w:val="28"/>
        </w:rPr>
      </w:pPr>
      <w:r w:rsidRPr="0007680D">
        <w:rPr>
          <w:b/>
          <w:bCs/>
          <w:sz w:val="28"/>
          <w:szCs w:val="28"/>
        </w:rPr>
        <w:t>Apports et perspective</w:t>
      </w:r>
      <w:bookmarkEnd w:id="83"/>
      <w:bookmarkEnd w:id="84"/>
      <w:bookmarkEnd w:id="85"/>
      <w:bookmarkEnd w:id="86"/>
      <w:bookmarkEnd w:id="87"/>
      <w:bookmarkEnd w:id="88"/>
      <w:r w:rsidRPr="0007680D">
        <w:rPr>
          <w:b/>
          <w:bCs/>
          <w:sz w:val="28"/>
          <w:szCs w:val="28"/>
        </w:rPr>
        <w:t>s de recherche</w:t>
      </w:r>
    </w:p>
    <w:p w14:paraId="0208406E" w14:textId="17635F7B" w:rsidR="00C33582" w:rsidRPr="0007680D" w:rsidRDefault="00F42532">
      <w:pPr>
        <w:spacing w:after="240"/>
      </w:pPr>
      <w:r w:rsidRPr="0007680D">
        <w:rPr>
          <w:szCs w:val="24"/>
        </w:rPr>
        <w:t xml:space="preserve">La motivation des étudiants en sciences de la santé est un objet récent de recherche, avec un nombre limité de travaux reposant sur une approche qualitative. Cette étude s’inscrit donc dans la production de connaissances utilisables, à des fins de réflexions éducatives et pédagogiques, pour la formation des étudiants </w:t>
      </w:r>
      <w:r w:rsidRPr="0007680D">
        <w:rPr>
          <w:rFonts w:eastAsia="Times New Roman"/>
          <w:lang w:eastAsia="fr-CH"/>
        </w:rPr>
        <w:t>[16]</w:t>
      </w:r>
      <w:r w:rsidRPr="0007680D">
        <w:rPr>
          <w:szCs w:val="24"/>
        </w:rPr>
        <w:t xml:space="preserve">. Nous pourrions compléter ce travail par une recherche quantitative, afin de mesurer la motivation des étudiants à différents moments de la formation. Pour ce faire, un questionnaire, pourrait être distribué aux étudiants du cursus </w:t>
      </w:r>
      <w:r w:rsidRPr="0007680D">
        <w:rPr>
          <w:i/>
          <w:iCs/>
          <w:szCs w:val="24"/>
        </w:rPr>
        <w:t>NTA.</w:t>
      </w:r>
      <w:r w:rsidRPr="0007680D">
        <w:rPr>
          <w:szCs w:val="24"/>
        </w:rPr>
        <w:t xml:space="preserve"> Les étudiants du cursus classique pourraient également être inclus à cette étude, afin comparer les deux cohortes. </w:t>
      </w:r>
      <w:r w:rsidRPr="0007680D">
        <w:t xml:space="preserve">Il existe également trois autres programmes </w:t>
      </w:r>
      <w:r w:rsidRPr="0007680D">
        <w:rPr>
          <w:i/>
          <w:iCs/>
        </w:rPr>
        <w:t xml:space="preserve">Team </w:t>
      </w:r>
      <w:proofErr w:type="spellStart"/>
      <w:r w:rsidRPr="0007680D">
        <w:rPr>
          <w:i/>
          <w:iCs/>
        </w:rPr>
        <w:t>Academy</w:t>
      </w:r>
      <w:proofErr w:type="spellEnd"/>
      <w:r w:rsidRPr="0007680D">
        <w:t xml:space="preserve"> dans le canton du Valais en Suisse. La </w:t>
      </w:r>
      <w:r w:rsidRPr="0007680D">
        <w:rPr>
          <w:i/>
          <w:iCs/>
        </w:rPr>
        <w:t xml:space="preserve">Business Team </w:t>
      </w:r>
      <w:proofErr w:type="spellStart"/>
      <w:r w:rsidRPr="0007680D">
        <w:rPr>
          <w:i/>
          <w:iCs/>
        </w:rPr>
        <w:t>Academy</w:t>
      </w:r>
      <w:proofErr w:type="spellEnd"/>
      <w:r w:rsidRPr="0007680D">
        <w:t xml:space="preserve"> qui a été la première en 2017 et mène à un </w:t>
      </w:r>
      <w:proofErr w:type="spellStart"/>
      <w:r w:rsidRPr="0007680D">
        <w:t>Bachelor</w:t>
      </w:r>
      <w:proofErr w:type="spellEnd"/>
      <w:r w:rsidRPr="0007680D">
        <w:t xml:space="preserve"> en économie d’entreprise. La </w:t>
      </w:r>
      <w:r w:rsidRPr="0007680D">
        <w:rPr>
          <w:i/>
          <w:iCs/>
        </w:rPr>
        <w:t xml:space="preserve">Social Team </w:t>
      </w:r>
      <w:proofErr w:type="spellStart"/>
      <w:r w:rsidRPr="0007680D">
        <w:rPr>
          <w:i/>
          <w:iCs/>
        </w:rPr>
        <w:t>Academy</w:t>
      </w:r>
      <w:proofErr w:type="spellEnd"/>
      <w:r w:rsidRPr="0007680D">
        <w:t xml:space="preserve"> qui mène à un </w:t>
      </w:r>
      <w:proofErr w:type="spellStart"/>
      <w:r w:rsidRPr="0007680D">
        <w:t>Bachelor</w:t>
      </w:r>
      <w:proofErr w:type="spellEnd"/>
      <w:r w:rsidRPr="0007680D">
        <w:t xml:space="preserve"> en travail social et la </w:t>
      </w:r>
      <w:r w:rsidRPr="0007680D">
        <w:rPr>
          <w:i/>
          <w:iCs/>
        </w:rPr>
        <w:t xml:space="preserve">Digital Team </w:t>
      </w:r>
      <w:proofErr w:type="spellStart"/>
      <w:r w:rsidRPr="0007680D">
        <w:rPr>
          <w:i/>
          <w:iCs/>
        </w:rPr>
        <w:t>Academy</w:t>
      </w:r>
      <w:proofErr w:type="spellEnd"/>
      <w:r w:rsidRPr="0007680D">
        <w:t xml:space="preserve"> qui mène à un </w:t>
      </w:r>
      <w:proofErr w:type="spellStart"/>
      <w:r w:rsidRPr="0007680D">
        <w:t>Bachelor</w:t>
      </w:r>
      <w:proofErr w:type="spellEnd"/>
      <w:r w:rsidRPr="0007680D">
        <w:t xml:space="preserve"> en informatique de gestion. Ces deux dernières formations ont été lancées en 2021. </w:t>
      </w:r>
      <w:bookmarkStart w:id="97" w:name="_Toc99810442"/>
      <w:bookmarkStart w:id="98" w:name="_Toc100124584"/>
      <w:bookmarkStart w:id="99" w:name="_Toc106788043"/>
      <w:bookmarkStart w:id="100" w:name="_Toc106788111"/>
      <w:bookmarkStart w:id="101" w:name="_Toc106788200"/>
      <w:bookmarkStart w:id="102" w:name="_Toc106788705"/>
      <w:bookmarkStart w:id="103" w:name="_Hlk107934164"/>
      <w:r w:rsidRPr="0007680D">
        <w:t>Il serait également intéressant de croiser les recherches sur ces différentes cohortes ouvrant ainsi d’infinies possibilités.</w:t>
      </w:r>
    </w:p>
    <w:p w14:paraId="02084072" w14:textId="63369C48" w:rsidR="00C33582" w:rsidRPr="0007680D" w:rsidRDefault="00F42532">
      <w:pPr>
        <w:spacing w:after="240"/>
        <w:rPr>
          <w:b/>
          <w:bCs/>
          <w:sz w:val="32"/>
          <w:szCs w:val="32"/>
        </w:rPr>
      </w:pPr>
      <w:r w:rsidRPr="0007680D">
        <w:rPr>
          <w:szCs w:val="24"/>
        </w:rPr>
        <w:t xml:space="preserve">Il s’agit de la première étude de ce type sur le dispositif de formation </w:t>
      </w:r>
      <w:r w:rsidRPr="0007680D">
        <w:rPr>
          <w:i/>
          <w:iCs/>
          <w:szCs w:val="24"/>
        </w:rPr>
        <w:t>NTA</w:t>
      </w:r>
      <w:r w:rsidRPr="0007680D">
        <w:rPr>
          <w:szCs w:val="24"/>
        </w:rPr>
        <w:t>. Par sa méthodologie et son cadre théorique, elle apporte des données</w:t>
      </w:r>
      <w:r w:rsidR="00716E2C">
        <w:rPr>
          <w:szCs w:val="24"/>
        </w:rPr>
        <w:t>,</w:t>
      </w:r>
      <w:r w:rsidRPr="0007680D">
        <w:rPr>
          <w:szCs w:val="24"/>
        </w:rPr>
        <w:t xml:space="preserve"> mais également des </w:t>
      </w:r>
      <w:r w:rsidRPr="0007680D">
        <w:rPr>
          <w:color w:val="000000"/>
          <w:szCs w:val="24"/>
        </w:rPr>
        <w:t>pistes de réflexions sur ce dispositif de formation. Il serait intéressant d’approfondir l’importance de l’expression des émotions décrites par les étudiants. De plus, ces résultats ont été obtenus par les déclarations des étudiants. Il serait souhaitable de trianguler les données en menant des études auprès des coachs et des milieux pratiques.</w:t>
      </w:r>
      <w:bookmarkEnd w:id="23"/>
      <w:bookmarkEnd w:id="24"/>
      <w:bookmarkEnd w:id="95"/>
    </w:p>
    <w:p w14:paraId="11EE5565" w14:textId="77777777" w:rsidR="009E149A" w:rsidRPr="0007680D" w:rsidRDefault="009E149A">
      <w:pPr>
        <w:suppressAutoHyphens w:val="0"/>
        <w:spacing w:before="0" w:after="160"/>
        <w:jc w:val="left"/>
        <w:rPr>
          <w:b/>
          <w:bCs/>
          <w:sz w:val="32"/>
          <w:szCs w:val="32"/>
        </w:rPr>
      </w:pPr>
      <w:r w:rsidRPr="0007680D">
        <w:rPr>
          <w:b/>
          <w:bCs/>
          <w:sz w:val="32"/>
          <w:szCs w:val="32"/>
        </w:rPr>
        <w:br w:type="page"/>
      </w:r>
    </w:p>
    <w:p w14:paraId="02084073" w14:textId="46966004" w:rsidR="00C33582" w:rsidRPr="0007680D" w:rsidRDefault="00F42532">
      <w:pPr>
        <w:spacing w:after="240"/>
      </w:pPr>
      <w:r w:rsidRPr="0007680D">
        <w:rPr>
          <w:b/>
          <w:bCs/>
          <w:sz w:val="32"/>
          <w:szCs w:val="32"/>
        </w:rPr>
        <w:lastRenderedPageBreak/>
        <w:t xml:space="preserve">Conclusion </w:t>
      </w:r>
      <w:bookmarkEnd w:id="97"/>
      <w:bookmarkEnd w:id="98"/>
      <w:bookmarkEnd w:id="99"/>
      <w:bookmarkEnd w:id="100"/>
      <w:bookmarkEnd w:id="101"/>
      <w:bookmarkEnd w:id="102"/>
    </w:p>
    <w:p w14:paraId="02084074" w14:textId="7B0DF9A4" w:rsidR="00C33582" w:rsidRPr="0007680D" w:rsidRDefault="00F42532">
      <w:r w:rsidRPr="0007680D">
        <w:rPr>
          <w:szCs w:val="24"/>
        </w:rPr>
        <w:t xml:space="preserve">Cet article a pour ambition d’améliorer la compréhension du rôle </w:t>
      </w:r>
      <w:r w:rsidRPr="0007680D">
        <w:rPr>
          <w:szCs w:val="24"/>
          <w:lang w:val="fr-FR"/>
        </w:rPr>
        <w:t xml:space="preserve">de la motivation dans le développement de l’autonomie des étudiants de la </w:t>
      </w:r>
      <w:r w:rsidRPr="0007680D">
        <w:rPr>
          <w:i/>
          <w:iCs/>
          <w:szCs w:val="24"/>
          <w:lang w:val="fr-FR"/>
        </w:rPr>
        <w:t xml:space="preserve">NTA. </w:t>
      </w:r>
      <w:r w:rsidRPr="0007680D">
        <w:rPr>
          <w:szCs w:val="24"/>
          <w:lang w:val="fr-FR"/>
        </w:rPr>
        <w:t>Grâce à la mise en œuvre d’entretiens semi-dirigés, les données ont été récoltées et analysées par une méthode inspirée de la</w:t>
      </w:r>
      <w:r w:rsidRPr="0007680D">
        <w:t xml:space="preserve"> phénoménologie interprétative. À la lumière des résultats de cette étude, le rôle de la motivation est majeur dans le développement de l’autonomie des étudiants de la </w:t>
      </w:r>
      <w:r w:rsidRPr="0007680D">
        <w:rPr>
          <w:i/>
          <w:iCs/>
        </w:rPr>
        <w:t>NTA</w:t>
      </w:r>
      <w:r w:rsidRPr="0007680D">
        <w:t>, éminemment durant le premier semestre. Elle influence également le développement personnel et professionnel des étudiants. Le cadre et l</w:t>
      </w:r>
      <w:r w:rsidRPr="0007680D">
        <w:rPr>
          <w:szCs w:val="24"/>
        </w:rPr>
        <w:t>’accompagnement pédagogique des coachs</w:t>
      </w:r>
      <w:r w:rsidR="00B052DE" w:rsidRPr="0007680D">
        <w:rPr>
          <w:szCs w:val="24"/>
        </w:rPr>
        <w:t>,</w:t>
      </w:r>
      <w:r w:rsidRPr="0007680D">
        <w:rPr>
          <w:szCs w:val="24"/>
        </w:rPr>
        <w:t xml:space="preserve"> ainsi que l’apprentissage par l’action en équipe, ont été identifiés comme les facteurs qui influencent leurs développements</w:t>
      </w:r>
      <w:r w:rsidRPr="0007680D">
        <w:t xml:space="preserve">. </w:t>
      </w:r>
      <w:bookmarkStart w:id="104" w:name="_Hlk108271382"/>
      <w:bookmarkEnd w:id="33"/>
      <w:r w:rsidRPr="00E93546">
        <w:t>Cette étude apporte des données utilisables à des fins de réflexions pédagogique</w:t>
      </w:r>
      <w:r w:rsidR="0069644D" w:rsidRPr="00E93546">
        <w:t>s</w:t>
      </w:r>
      <w:r w:rsidRPr="00E93546">
        <w:t xml:space="preserve"> et éducative</w:t>
      </w:r>
      <w:r w:rsidR="0069644D" w:rsidRPr="00E93546">
        <w:t>s</w:t>
      </w:r>
      <w:r w:rsidRPr="00E93546">
        <w:t xml:space="preserve"> sur le dispositif de formation </w:t>
      </w:r>
      <w:r w:rsidRPr="00E93546">
        <w:rPr>
          <w:i/>
          <w:iCs/>
        </w:rPr>
        <w:t>NTA</w:t>
      </w:r>
      <w:r w:rsidRPr="00E93546">
        <w:t>. Elle ouvre également sur des perspectives de recherches dans bien des domaines.</w:t>
      </w:r>
    </w:p>
    <w:p w14:paraId="02084075" w14:textId="77777777" w:rsidR="00C33582" w:rsidRPr="0007680D" w:rsidRDefault="00C33582"/>
    <w:p w14:paraId="02084076" w14:textId="77777777" w:rsidR="00C33582" w:rsidRPr="0007680D" w:rsidRDefault="00F42532">
      <w:pPr>
        <w:rPr>
          <w:b/>
          <w:bCs/>
          <w:sz w:val="32"/>
          <w:szCs w:val="32"/>
        </w:rPr>
      </w:pPr>
      <w:r w:rsidRPr="0007680D">
        <w:rPr>
          <w:b/>
          <w:bCs/>
          <w:sz w:val="32"/>
          <w:szCs w:val="32"/>
        </w:rPr>
        <w:t>Valorisation scientifique</w:t>
      </w:r>
    </w:p>
    <w:p w14:paraId="02084077" w14:textId="77777777" w:rsidR="00C33582" w:rsidRPr="0007680D" w:rsidRDefault="00F42532">
      <w:pPr>
        <w:pStyle w:val="Sansinterligne"/>
        <w:spacing w:after="160"/>
        <w:jc w:val="both"/>
        <w:rPr>
          <w:rFonts w:ascii="Times New Roman" w:hAnsi="Times New Roman"/>
        </w:rPr>
      </w:pPr>
      <w:r w:rsidRPr="0007680D">
        <w:rPr>
          <w:rFonts w:ascii="Times New Roman" w:hAnsi="Times New Roman"/>
          <w:sz w:val="24"/>
          <w:szCs w:val="24"/>
          <w:lang w:val="fr-FR"/>
        </w:rPr>
        <w:t xml:space="preserve">Cet article a été élaboré dans le cadre d’un mémoire de recherche, </w:t>
      </w:r>
      <w:r w:rsidRPr="0007680D">
        <w:rPr>
          <w:rFonts w:ascii="Times New Roman" w:hAnsi="Times New Roman"/>
          <w:sz w:val="24"/>
          <w:szCs w:val="24"/>
        </w:rPr>
        <w:t>en vue de l’obtention du master de pédagogie en sciences de la santé (M2PSS), au centre de formation et de recherche en pédagogie des sciences de la Santé de la faculté de médecine de Strasbourg.</w:t>
      </w:r>
    </w:p>
    <w:p w14:paraId="02084078" w14:textId="77777777" w:rsidR="00C33582" w:rsidRPr="0007680D" w:rsidRDefault="00C33582">
      <w:pPr>
        <w:pStyle w:val="Sansinterligne"/>
        <w:spacing w:after="160"/>
        <w:jc w:val="both"/>
        <w:rPr>
          <w:rFonts w:ascii="Times New Roman" w:hAnsi="Times New Roman"/>
        </w:rPr>
      </w:pPr>
    </w:p>
    <w:p w14:paraId="02084079" w14:textId="77777777" w:rsidR="00C33582" w:rsidRPr="0007680D" w:rsidRDefault="00F42532">
      <w:pPr>
        <w:rPr>
          <w:b/>
          <w:bCs/>
          <w:sz w:val="32"/>
          <w:szCs w:val="32"/>
          <w:lang w:val="fr-FR"/>
        </w:rPr>
      </w:pPr>
      <w:r w:rsidRPr="0007680D">
        <w:rPr>
          <w:b/>
          <w:bCs/>
          <w:sz w:val="32"/>
          <w:szCs w:val="32"/>
          <w:lang w:val="fr-FR"/>
        </w:rPr>
        <w:t xml:space="preserve">Remerciements </w:t>
      </w:r>
    </w:p>
    <w:p w14:paraId="0208407A" w14:textId="77777777" w:rsidR="00C33582" w:rsidRPr="0007680D" w:rsidRDefault="00F42532">
      <w:r w:rsidRPr="0007680D">
        <w:rPr>
          <w:lang w:val="fr-FR"/>
        </w:rPr>
        <w:t xml:space="preserve">Les remerciements de l’article sont adressés aux étudiants qui ont participé à l’étude, à Isabelle </w:t>
      </w:r>
      <w:proofErr w:type="spellStart"/>
      <w:r w:rsidRPr="0007680D">
        <w:rPr>
          <w:lang w:val="fr-FR"/>
        </w:rPr>
        <w:t>Sebri</w:t>
      </w:r>
      <w:proofErr w:type="spellEnd"/>
      <w:r w:rsidRPr="0007680D">
        <w:rPr>
          <w:lang w:val="fr-FR"/>
        </w:rPr>
        <w:t xml:space="preserve"> pour son travail de supervision, à toute l’équipe pédagogique du M2PSS et particulièrement à Nicole Poteaux pour son suivi. Les remerciements sont aussi adressés à </w:t>
      </w:r>
      <w:r w:rsidRPr="0007680D">
        <w:t xml:space="preserve">Olga </w:t>
      </w:r>
      <w:proofErr w:type="spellStart"/>
      <w:r w:rsidRPr="0007680D">
        <w:t>Bourachnikova</w:t>
      </w:r>
      <w:proofErr w:type="spellEnd"/>
      <w:r w:rsidRPr="0007680D">
        <w:t xml:space="preserve"> pour son aide dans la rédaction des résultats et de la discussion. </w:t>
      </w:r>
      <w:r w:rsidRPr="0007680D">
        <w:rPr>
          <w:lang w:val="fr-FR"/>
        </w:rPr>
        <w:t xml:space="preserve">Nous remercions également Alexia Clavier, Roxane Le </w:t>
      </w:r>
      <w:proofErr w:type="spellStart"/>
      <w:r w:rsidRPr="0007680D">
        <w:rPr>
          <w:lang w:val="fr-FR"/>
        </w:rPr>
        <w:t>Tallec</w:t>
      </w:r>
      <w:proofErr w:type="spellEnd"/>
      <w:r w:rsidRPr="0007680D">
        <w:rPr>
          <w:lang w:val="fr-FR"/>
        </w:rPr>
        <w:t xml:space="preserve"> </w:t>
      </w:r>
      <w:r w:rsidRPr="0007680D">
        <w:t xml:space="preserve">et Sylvie </w:t>
      </w:r>
      <w:proofErr w:type="spellStart"/>
      <w:r w:rsidRPr="0007680D">
        <w:t>Clarac</w:t>
      </w:r>
      <w:proofErr w:type="spellEnd"/>
      <w:r w:rsidRPr="0007680D">
        <w:t xml:space="preserve"> pour leurs corrections</w:t>
      </w:r>
      <w:r w:rsidRPr="0007680D">
        <w:rPr>
          <w:lang w:val="fr-FR"/>
        </w:rPr>
        <w:t xml:space="preserve"> et Dominique Faure qui a permis de conduire l’étude et a fourni le dossier pédagogique ainsi que le référentiel des </w:t>
      </w:r>
      <w:r w:rsidRPr="0007680D">
        <w:rPr>
          <w:i/>
          <w:iCs/>
        </w:rPr>
        <w:t xml:space="preserve">soft </w:t>
      </w:r>
      <w:proofErr w:type="spellStart"/>
      <w:r w:rsidRPr="0007680D">
        <w:rPr>
          <w:i/>
          <w:iCs/>
        </w:rPr>
        <w:t>skills</w:t>
      </w:r>
      <w:proofErr w:type="spellEnd"/>
      <w:r w:rsidRPr="0007680D">
        <w:rPr>
          <w:i/>
          <w:iCs/>
          <w:lang w:val="fr-FR"/>
        </w:rPr>
        <w:t>.</w:t>
      </w:r>
    </w:p>
    <w:p w14:paraId="0FC56247" w14:textId="77777777" w:rsidR="00D37378" w:rsidRDefault="00D37378">
      <w:pPr>
        <w:rPr>
          <w:b/>
          <w:bCs/>
          <w:sz w:val="32"/>
          <w:szCs w:val="32"/>
          <w:lang w:val="fr-FR"/>
        </w:rPr>
      </w:pPr>
    </w:p>
    <w:p w14:paraId="0208407D" w14:textId="67219E5E" w:rsidR="00C33582" w:rsidRPr="0007680D" w:rsidRDefault="00F42532">
      <w:r w:rsidRPr="0007680D">
        <w:rPr>
          <w:b/>
          <w:bCs/>
          <w:sz w:val="32"/>
          <w:szCs w:val="32"/>
          <w:lang w:val="fr-FR"/>
        </w:rPr>
        <w:t>Approbation éthique</w:t>
      </w:r>
    </w:p>
    <w:p w14:paraId="0208407E" w14:textId="77777777" w:rsidR="00C33582" w:rsidRPr="0007680D" w:rsidRDefault="00F42532">
      <w:bookmarkStart w:id="105" w:name="_Toc99810445"/>
      <w:bookmarkStart w:id="106" w:name="_Toc100124587"/>
      <w:r w:rsidRPr="0007680D">
        <w:t xml:space="preserve">Le projet d’étude </w:t>
      </w:r>
      <w:r w:rsidRPr="0007680D">
        <w:rPr>
          <w:lang w:val="en-US"/>
        </w:rPr>
        <w:t>“</w:t>
      </w:r>
      <w:proofErr w:type="spellStart"/>
      <w:r w:rsidRPr="0007680D">
        <w:rPr>
          <w:lang w:val="en-US"/>
        </w:rPr>
        <w:t>l’autonomie</w:t>
      </w:r>
      <w:proofErr w:type="spellEnd"/>
      <w:r w:rsidRPr="0007680D">
        <w:rPr>
          <w:lang w:val="en-US"/>
        </w:rPr>
        <w:t xml:space="preserve"> </w:t>
      </w:r>
      <w:proofErr w:type="spellStart"/>
      <w:r w:rsidRPr="0007680D">
        <w:rPr>
          <w:lang w:val="en-US"/>
        </w:rPr>
        <w:t>d’apprentissage</w:t>
      </w:r>
      <w:proofErr w:type="spellEnd"/>
      <w:r w:rsidRPr="0007680D">
        <w:rPr>
          <w:lang w:val="en-US"/>
        </w:rPr>
        <w:t xml:space="preserve"> des </w:t>
      </w:r>
      <w:proofErr w:type="spellStart"/>
      <w:r w:rsidRPr="0007680D">
        <w:rPr>
          <w:lang w:val="en-US"/>
        </w:rPr>
        <w:t>étudiants</w:t>
      </w:r>
      <w:proofErr w:type="spellEnd"/>
      <w:r w:rsidRPr="0007680D">
        <w:rPr>
          <w:lang w:val="en-US"/>
        </w:rPr>
        <w:t xml:space="preserve"> de la </w:t>
      </w:r>
      <w:r w:rsidRPr="0007680D">
        <w:rPr>
          <w:i/>
          <w:iCs/>
          <w:lang w:val="en-US"/>
        </w:rPr>
        <w:t>Nursing Team Academy</w:t>
      </w:r>
      <w:r w:rsidRPr="0007680D">
        <w:rPr>
          <w:lang w:val="en-US"/>
        </w:rPr>
        <w:t xml:space="preserve"> de Sion”</w:t>
      </w:r>
      <w:r w:rsidRPr="0007680D">
        <w:t xml:space="preserve"> (référence : Req-2022-00177) a été approuvé par </w:t>
      </w:r>
      <w:proofErr w:type="spellStart"/>
      <w:r w:rsidRPr="0007680D">
        <w:rPr>
          <w:i/>
          <w:iCs/>
        </w:rPr>
        <w:t>Swissethics</w:t>
      </w:r>
      <w:proofErr w:type="spellEnd"/>
      <w:r w:rsidRPr="0007680D">
        <w:t xml:space="preserve"> </w:t>
      </w:r>
      <w:r w:rsidRPr="0007680D">
        <w:rPr>
          <w:i/>
          <w:iCs/>
        </w:rPr>
        <w:t xml:space="preserve">Business Administration System for </w:t>
      </w:r>
      <w:proofErr w:type="spellStart"/>
      <w:r w:rsidRPr="0007680D">
        <w:rPr>
          <w:i/>
          <w:iCs/>
        </w:rPr>
        <w:t>Ethics</w:t>
      </w:r>
      <w:proofErr w:type="spellEnd"/>
      <w:r w:rsidRPr="0007680D">
        <w:rPr>
          <w:i/>
          <w:iCs/>
        </w:rPr>
        <w:t xml:space="preserve"> </w:t>
      </w:r>
      <w:proofErr w:type="spellStart"/>
      <w:r w:rsidRPr="0007680D">
        <w:rPr>
          <w:i/>
          <w:iCs/>
        </w:rPr>
        <w:t>Committees</w:t>
      </w:r>
      <w:proofErr w:type="spellEnd"/>
      <w:r w:rsidRPr="0007680D">
        <w:t>.</w:t>
      </w:r>
    </w:p>
    <w:p w14:paraId="0208407F" w14:textId="77777777" w:rsidR="00C33582" w:rsidRPr="0007680D" w:rsidRDefault="00C33582">
      <w:pPr>
        <w:suppressAutoHyphens w:val="0"/>
        <w:spacing w:after="240"/>
      </w:pPr>
    </w:p>
    <w:p w14:paraId="02084080" w14:textId="77777777" w:rsidR="00C33582" w:rsidRPr="0007680D" w:rsidRDefault="00C33582">
      <w:pPr>
        <w:suppressAutoHyphens w:val="0"/>
      </w:pPr>
      <w:bookmarkStart w:id="107" w:name="_Hlk106539200"/>
      <w:bookmarkEnd w:id="105"/>
      <w:bookmarkEnd w:id="106"/>
    </w:p>
    <w:p w14:paraId="02084081" w14:textId="77777777" w:rsidR="00C33582" w:rsidRPr="0007680D" w:rsidRDefault="00C33582">
      <w:pPr>
        <w:rPr>
          <w:b/>
          <w:bCs/>
          <w:sz w:val="32"/>
          <w:szCs w:val="32"/>
        </w:rPr>
      </w:pPr>
    </w:p>
    <w:p w14:paraId="02084082" w14:textId="77777777" w:rsidR="00C33582" w:rsidRPr="0007680D" w:rsidRDefault="00C33582">
      <w:pPr>
        <w:rPr>
          <w:b/>
          <w:bCs/>
          <w:sz w:val="32"/>
          <w:szCs w:val="32"/>
        </w:rPr>
      </w:pPr>
    </w:p>
    <w:p w14:paraId="02084083" w14:textId="77777777" w:rsidR="00C33582" w:rsidRPr="0007680D" w:rsidRDefault="00C33582">
      <w:pPr>
        <w:rPr>
          <w:b/>
          <w:bCs/>
          <w:sz w:val="32"/>
          <w:szCs w:val="32"/>
        </w:rPr>
      </w:pPr>
    </w:p>
    <w:p w14:paraId="02084084" w14:textId="77777777" w:rsidR="00C33582" w:rsidRPr="0007680D" w:rsidRDefault="00C33582">
      <w:pPr>
        <w:rPr>
          <w:b/>
          <w:bCs/>
          <w:sz w:val="32"/>
          <w:szCs w:val="32"/>
        </w:rPr>
      </w:pPr>
    </w:p>
    <w:p w14:paraId="02084085" w14:textId="77777777" w:rsidR="00C33582" w:rsidRPr="0007680D" w:rsidRDefault="00C33582">
      <w:pPr>
        <w:rPr>
          <w:b/>
          <w:bCs/>
          <w:sz w:val="32"/>
          <w:szCs w:val="32"/>
        </w:rPr>
      </w:pPr>
    </w:p>
    <w:p w14:paraId="02084086" w14:textId="77777777" w:rsidR="00C33582" w:rsidRPr="0007680D" w:rsidRDefault="00C33582">
      <w:pPr>
        <w:rPr>
          <w:b/>
          <w:bCs/>
          <w:sz w:val="32"/>
          <w:szCs w:val="32"/>
        </w:rPr>
      </w:pPr>
    </w:p>
    <w:p w14:paraId="261FAF97" w14:textId="77777777" w:rsidR="00D37378" w:rsidRDefault="00D37378">
      <w:pPr>
        <w:suppressAutoHyphens w:val="0"/>
        <w:spacing w:before="0" w:after="160"/>
        <w:jc w:val="left"/>
        <w:rPr>
          <w:b/>
          <w:bCs/>
          <w:sz w:val="32"/>
          <w:szCs w:val="32"/>
        </w:rPr>
      </w:pPr>
      <w:r>
        <w:rPr>
          <w:b/>
          <w:bCs/>
          <w:sz w:val="32"/>
          <w:szCs w:val="32"/>
        </w:rPr>
        <w:br w:type="page"/>
      </w:r>
    </w:p>
    <w:p w14:paraId="02084087" w14:textId="22580760" w:rsidR="00C33582" w:rsidRPr="0007680D" w:rsidRDefault="00F42532">
      <w:pPr>
        <w:rPr>
          <w:b/>
          <w:bCs/>
          <w:sz w:val="32"/>
          <w:szCs w:val="32"/>
        </w:rPr>
      </w:pPr>
      <w:r w:rsidRPr="0007680D">
        <w:rPr>
          <w:b/>
          <w:bCs/>
          <w:sz w:val="32"/>
          <w:szCs w:val="32"/>
        </w:rPr>
        <w:lastRenderedPageBreak/>
        <w:t>Références bibliographiques</w:t>
      </w:r>
    </w:p>
    <w:bookmarkEnd w:id="4"/>
    <w:bookmarkEnd w:id="103"/>
    <w:bookmarkEnd w:id="107"/>
    <w:p w14:paraId="02084088" w14:textId="77777777" w:rsidR="00C33582" w:rsidRPr="0007680D" w:rsidRDefault="00C33582">
      <w:pPr>
        <w:spacing w:before="0"/>
        <w:rPr>
          <w:sz w:val="18"/>
          <w:szCs w:val="18"/>
        </w:rPr>
      </w:pPr>
    </w:p>
    <w:p w14:paraId="02084089" w14:textId="77777777" w:rsidR="00C33582" w:rsidRPr="0007680D" w:rsidRDefault="00F42532">
      <w:pPr>
        <w:pStyle w:val="Bibliographie"/>
        <w:numPr>
          <w:ilvl w:val="0"/>
          <w:numId w:val="41"/>
        </w:numPr>
      </w:pPr>
      <w:proofErr w:type="spellStart"/>
      <w:r w:rsidRPr="0007680D">
        <w:rPr>
          <w:szCs w:val="24"/>
        </w:rPr>
        <w:t>Ruuska</w:t>
      </w:r>
      <w:proofErr w:type="spellEnd"/>
      <w:r w:rsidRPr="0007680D">
        <w:rPr>
          <w:szCs w:val="24"/>
        </w:rPr>
        <w:t xml:space="preserve"> J, </w:t>
      </w:r>
      <w:proofErr w:type="spellStart"/>
      <w:r w:rsidRPr="0007680D">
        <w:rPr>
          <w:szCs w:val="24"/>
        </w:rPr>
        <w:t>Krawczyk</w:t>
      </w:r>
      <w:proofErr w:type="spellEnd"/>
      <w:r w:rsidRPr="0007680D">
        <w:rPr>
          <w:szCs w:val="24"/>
        </w:rPr>
        <w:t xml:space="preserve"> P. Team </w:t>
      </w:r>
      <w:proofErr w:type="spellStart"/>
      <w:r w:rsidRPr="0007680D">
        <w:rPr>
          <w:szCs w:val="24"/>
        </w:rPr>
        <w:t>Academy</w:t>
      </w:r>
      <w:proofErr w:type="spellEnd"/>
      <w:r w:rsidRPr="0007680D">
        <w:rPr>
          <w:szCs w:val="24"/>
        </w:rPr>
        <w:t xml:space="preserve"> as Learning Living Lab. </w:t>
      </w:r>
      <w:proofErr w:type="spellStart"/>
      <w:r w:rsidRPr="0007680D">
        <w:rPr>
          <w:szCs w:val="24"/>
        </w:rPr>
        <w:t>European</w:t>
      </w:r>
      <w:proofErr w:type="spellEnd"/>
      <w:r w:rsidRPr="0007680D">
        <w:rPr>
          <w:szCs w:val="24"/>
        </w:rPr>
        <w:t xml:space="preserve"> </w:t>
      </w:r>
      <w:proofErr w:type="spellStart"/>
      <w:r w:rsidRPr="0007680D">
        <w:rPr>
          <w:szCs w:val="24"/>
        </w:rPr>
        <w:t>Phenomena</w:t>
      </w:r>
      <w:proofErr w:type="spellEnd"/>
      <w:r w:rsidRPr="0007680D">
        <w:rPr>
          <w:szCs w:val="24"/>
        </w:rPr>
        <w:t xml:space="preserve"> of </w:t>
      </w:r>
      <w:proofErr w:type="spellStart"/>
      <w:r w:rsidRPr="0007680D">
        <w:rPr>
          <w:szCs w:val="24"/>
        </w:rPr>
        <w:t>Entrepreneurship</w:t>
      </w:r>
      <w:proofErr w:type="spellEnd"/>
      <w:r w:rsidRPr="0007680D">
        <w:rPr>
          <w:szCs w:val="24"/>
        </w:rPr>
        <w:t xml:space="preserve"> Education and </w:t>
      </w:r>
      <w:proofErr w:type="spellStart"/>
      <w:r w:rsidRPr="0007680D">
        <w:rPr>
          <w:szCs w:val="24"/>
        </w:rPr>
        <w:t>Development</w:t>
      </w:r>
      <w:proofErr w:type="spellEnd"/>
      <w:r w:rsidRPr="0007680D">
        <w:rPr>
          <w:szCs w:val="24"/>
        </w:rPr>
        <w:t xml:space="preserve"> ; </w:t>
      </w:r>
      <w:r w:rsidRPr="0007680D">
        <w:rPr>
          <w:lang w:val="en-GB"/>
        </w:rPr>
        <w:t>Amsterdam : University Industry Conference ; 2013.</w:t>
      </w:r>
    </w:p>
    <w:p w14:paraId="0208408A" w14:textId="77777777" w:rsidR="00C33582" w:rsidRPr="0007680D" w:rsidRDefault="00F42532">
      <w:pPr>
        <w:pStyle w:val="Bibliographie"/>
        <w:numPr>
          <w:ilvl w:val="0"/>
          <w:numId w:val="41"/>
        </w:numPr>
        <w:rPr>
          <w:szCs w:val="24"/>
        </w:rPr>
      </w:pPr>
      <w:proofErr w:type="spellStart"/>
      <w:r w:rsidRPr="0007680D">
        <w:rPr>
          <w:szCs w:val="24"/>
        </w:rPr>
        <w:t>Belet</w:t>
      </w:r>
      <w:proofErr w:type="spellEnd"/>
      <w:r w:rsidRPr="0007680D">
        <w:rPr>
          <w:szCs w:val="24"/>
        </w:rPr>
        <w:t xml:space="preserve"> D. Team </w:t>
      </w:r>
      <w:proofErr w:type="spellStart"/>
      <w:r w:rsidRPr="0007680D">
        <w:rPr>
          <w:szCs w:val="24"/>
        </w:rPr>
        <w:t>Academy</w:t>
      </w:r>
      <w:proofErr w:type="spellEnd"/>
      <w:r w:rsidRPr="0007680D">
        <w:rPr>
          <w:szCs w:val="24"/>
        </w:rPr>
        <w:t xml:space="preserve">, l’immersion totale comme vecteur de la quête de sens. Expérimentation à l’université de </w:t>
      </w:r>
      <w:proofErr w:type="spellStart"/>
      <w:r w:rsidRPr="0007680D">
        <w:rPr>
          <w:szCs w:val="24"/>
        </w:rPr>
        <w:t>Jyväskyla</w:t>
      </w:r>
      <w:proofErr w:type="spellEnd"/>
      <w:r w:rsidRPr="0007680D">
        <w:rPr>
          <w:szCs w:val="24"/>
        </w:rPr>
        <w:t xml:space="preserve"> (Finlande) d’un modèle éducatif innovant et efficace : une véritable alternative à celui des business </w:t>
      </w:r>
      <w:proofErr w:type="spellStart"/>
      <w:r w:rsidRPr="0007680D">
        <w:rPr>
          <w:szCs w:val="24"/>
        </w:rPr>
        <w:t>schools</w:t>
      </w:r>
      <w:proofErr w:type="spellEnd"/>
      <w:r w:rsidRPr="0007680D">
        <w:rPr>
          <w:szCs w:val="24"/>
        </w:rPr>
        <w:t xml:space="preserve"> d’inspiration américaine, qui permet d’apprendre le leadership dès la formation initiale. </w:t>
      </w:r>
      <w:proofErr w:type="spellStart"/>
      <w:r w:rsidRPr="0007680D">
        <w:rPr>
          <w:szCs w:val="24"/>
        </w:rPr>
        <w:t>Rev</w:t>
      </w:r>
      <w:proofErr w:type="spellEnd"/>
      <w:r w:rsidRPr="0007680D">
        <w:rPr>
          <w:szCs w:val="24"/>
        </w:rPr>
        <w:t xml:space="preserve"> Int Psychosociologie </w:t>
      </w:r>
      <w:proofErr w:type="spellStart"/>
      <w:r w:rsidRPr="0007680D">
        <w:rPr>
          <w:szCs w:val="24"/>
        </w:rPr>
        <w:t>Gest</w:t>
      </w:r>
      <w:proofErr w:type="spellEnd"/>
      <w:r w:rsidRPr="0007680D">
        <w:rPr>
          <w:szCs w:val="24"/>
        </w:rPr>
        <w:t xml:space="preserve"> </w:t>
      </w:r>
      <w:proofErr w:type="spellStart"/>
      <w:r w:rsidRPr="0007680D">
        <w:rPr>
          <w:szCs w:val="24"/>
        </w:rPr>
        <w:t>Comport</w:t>
      </w:r>
      <w:proofErr w:type="spellEnd"/>
      <w:r w:rsidRPr="0007680D">
        <w:rPr>
          <w:szCs w:val="24"/>
        </w:rPr>
        <w:t xml:space="preserve"> </w:t>
      </w:r>
      <w:proofErr w:type="spellStart"/>
      <w:r w:rsidRPr="0007680D">
        <w:rPr>
          <w:szCs w:val="24"/>
        </w:rPr>
        <w:t>Organ</w:t>
      </w:r>
      <w:proofErr w:type="spellEnd"/>
      <w:r w:rsidRPr="0007680D">
        <w:rPr>
          <w:szCs w:val="24"/>
        </w:rPr>
        <w:t xml:space="preserve"> </w:t>
      </w:r>
      <w:proofErr w:type="gramStart"/>
      <w:r w:rsidRPr="0007680D">
        <w:rPr>
          <w:szCs w:val="24"/>
        </w:rPr>
        <w:t>2012;</w:t>
      </w:r>
      <w:proofErr w:type="gramEnd"/>
      <w:r w:rsidRPr="0007680D">
        <w:rPr>
          <w:szCs w:val="24"/>
        </w:rPr>
        <w:t xml:space="preserve">18:267-82. </w:t>
      </w:r>
    </w:p>
    <w:p w14:paraId="0208408B" w14:textId="77777777" w:rsidR="00C33582" w:rsidRPr="0007680D" w:rsidRDefault="00F42532">
      <w:pPr>
        <w:pStyle w:val="Bibliographie"/>
        <w:numPr>
          <w:ilvl w:val="0"/>
          <w:numId w:val="41"/>
        </w:numPr>
        <w:rPr>
          <w:szCs w:val="24"/>
        </w:rPr>
      </w:pPr>
      <w:proofErr w:type="spellStart"/>
      <w:r w:rsidRPr="0007680D">
        <w:rPr>
          <w:szCs w:val="24"/>
        </w:rPr>
        <w:t>Tosey</w:t>
      </w:r>
      <w:proofErr w:type="spellEnd"/>
      <w:r w:rsidRPr="0007680D">
        <w:rPr>
          <w:szCs w:val="24"/>
        </w:rPr>
        <w:t xml:space="preserve"> P, </w:t>
      </w:r>
      <w:proofErr w:type="spellStart"/>
      <w:r w:rsidRPr="0007680D">
        <w:rPr>
          <w:szCs w:val="24"/>
        </w:rPr>
        <w:t>Dhaliwal</w:t>
      </w:r>
      <w:proofErr w:type="spellEnd"/>
      <w:r w:rsidRPr="0007680D">
        <w:rPr>
          <w:szCs w:val="24"/>
        </w:rPr>
        <w:t xml:space="preserve"> S, </w:t>
      </w:r>
      <w:proofErr w:type="spellStart"/>
      <w:r w:rsidRPr="0007680D">
        <w:rPr>
          <w:szCs w:val="24"/>
        </w:rPr>
        <w:t>Hassinen</w:t>
      </w:r>
      <w:proofErr w:type="spellEnd"/>
      <w:r w:rsidRPr="0007680D">
        <w:rPr>
          <w:szCs w:val="24"/>
        </w:rPr>
        <w:t xml:space="preserve"> J. The </w:t>
      </w:r>
      <w:proofErr w:type="spellStart"/>
      <w:r w:rsidRPr="0007680D">
        <w:rPr>
          <w:szCs w:val="24"/>
        </w:rPr>
        <w:t>Finnish</w:t>
      </w:r>
      <w:proofErr w:type="spellEnd"/>
      <w:r w:rsidRPr="0007680D">
        <w:rPr>
          <w:szCs w:val="24"/>
        </w:rPr>
        <w:t xml:space="preserve"> Team </w:t>
      </w:r>
      <w:proofErr w:type="spellStart"/>
      <w:r w:rsidRPr="0007680D">
        <w:rPr>
          <w:szCs w:val="24"/>
        </w:rPr>
        <w:t>Academy</w:t>
      </w:r>
      <w:proofErr w:type="spellEnd"/>
      <w:r w:rsidRPr="0007680D">
        <w:rPr>
          <w:szCs w:val="24"/>
        </w:rPr>
        <w:t xml:space="preserve"> </w:t>
      </w:r>
      <w:proofErr w:type="gramStart"/>
      <w:r w:rsidRPr="0007680D">
        <w:rPr>
          <w:szCs w:val="24"/>
        </w:rPr>
        <w:t>model:</w:t>
      </w:r>
      <w:proofErr w:type="gramEnd"/>
      <w:r w:rsidRPr="0007680D">
        <w:rPr>
          <w:szCs w:val="24"/>
        </w:rPr>
        <w:t xml:space="preserve"> Implications for management </w:t>
      </w:r>
      <w:proofErr w:type="spellStart"/>
      <w:r w:rsidRPr="0007680D">
        <w:rPr>
          <w:szCs w:val="24"/>
        </w:rPr>
        <w:t>education</w:t>
      </w:r>
      <w:proofErr w:type="spellEnd"/>
      <w:r w:rsidRPr="0007680D">
        <w:rPr>
          <w:szCs w:val="24"/>
        </w:rPr>
        <w:t xml:space="preserve">. </w:t>
      </w:r>
      <w:proofErr w:type="spellStart"/>
      <w:r w:rsidRPr="0007680D">
        <w:rPr>
          <w:szCs w:val="24"/>
        </w:rPr>
        <w:t>Manag</w:t>
      </w:r>
      <w:proofErr w:type="spellEnd"/>
      <w:r w:rsidRPr="0007680D">
        <w:rPr>
          <w:szCs w:val="24"/>
        </w:rPr>
        <w:t xml:space="preserve"> </w:t>
      </w:r>
      <w:proofErr w:type="spellStart"/>
      <w:r w:rsidRPr="0007680D">
        <w:rPr>
          <w:szCs w:val="24"/>
        </w:rPr>
        <w:t>Learn</w:t>
      </w:r>
      <w:proofErr w:type="spellEnd"/>
      <w:r w:rsidRPr="0007680D">
        <w:rPr>
          <w:szCs w:val="24"/>
        </w:rPr>
        <w:t xml:space="preserve"> </w:t>
      </w:r>
      <w:proofErr w:type="gramStart"/>
      <w:r w:rsidRPr="0007680D">
        <w:rPr>
          <w:szCs w:val="24"/>
        </w:rPr>
        <w:t>2015;</w:t>
      </w:r>
      <w:proofErr w:type="gramEnd"/>
      <w:r w:rsidRPr="0007680D">
        <w:rPr>
          <w:szCs w:val="24"/>
        </w:rPr>
        <w:t>46:175</w:t>
      </w:r>
      <w:r w:rsidRPr="0007680D">
        <w:rPr>
          <w:szCs w:val="24"/>
        </w:rPr>
        <w:noBreakHyphen/>
        <w:t xml:space="preserve">94. </w:t>
      </w:r>
    </w:p>
    <w:p w14:paraId="0208408C" w14:textId="18A9B119" w:rsidR="00C33582" w:rsidRPr="0007680D" w:rsidRDefault="00F42532">
      <w:pPr>
        <w:pStyle w:val="Bibliographie"/>
        <w:numPr>
          <w:ilvl w:val="0"/>
          <w:numId w:val="41"/>
        </w:numPr>
        <w:rPr>
          <w:szCs w:val="24"/>
        </w:rPr>
      </w:pPr>
      <w:proofErr w:type="spellStart"/>
      <w:r w:rsidRPr="0007680D">
        <w:rPr>
          <w:szCs w:val="24"/>
        </w:rPr>
        <w:t>Vettraino</w:t>
      </w:r>
      <w:proofErr w:type="spellEnd"/>
      <w:r w:rsidRPr="0007680D">
        <w:rPr>
          <w:szCs w:val="24"/>
        </w:rPr>
        <w:t xml:space="preserve"> E, </w:t>
      </w:r>
      <w:proofErr w:type="spellStart"/>
      <w:r w:rsidRPr="0007680D">
        <w:rPr>
          <w:szCs w:val="24"/>
        </w:rPr>
        <w:t>Urzelai</w:t>
      </w:r>
      <w:proofErr w:type="spellEnd"/>
      <w:r w:rsidRPr="0007680D">
        <w:rPr>
          <w:szCs w:val="24"/>
        </w:rPr>
        <w:t xml:space="preserve"> B. Team </w:t>
      </w:r>
      <w:proofErr w:type="spellStart"/>
      <w:r w:rsidRPr="0007680D">
        <w:rPr>
          <w:szCs w:val="24"/>
        </w:rPr>
        <w:t>Academy</w:t>
      </w:r>
      <w:proofErr w:type="spellEnd"/>
      <w:r w:rsidRPr="0007680D">
        <w:rPr>
          <w:szCs w:val="24"/>
        </w:rPr>
        <w:t xml:space="preserve"> and </w:t>
      </w:r>
      <w:proofErr w:type="spellStart"/>
      <w:r w:rsidRPr="0007680D">
        <w:rPr>
          <w:szCs w:val="24"/>
        </w:rPr>
        <w:t>Entrepreneurship</w:t>
      </w:r>
      <w:proofErr w:type="spellEnd"/>
      <w:r w:rsidRPr="0007680D">
        <w:rPr>
          <w:szCs w:val="24"/>
        </w:rPr>
        <w:t xml:space="preserve"> Education. New York : Routledge, 2022. </w:t>
      </w:r>
    </w:p>
    <w:p w14:paraId="0208408D" w14:textId="77777777" w:rsidR="00C33582" w:rsidRPr="0007680D" w:rsidRDefault="00F42532">
      <w:pPr>
        <w:pStyle w:val="Bibliographie"/>
        <w:numPr>
          <w:ilvl w:val="0"/>
          <w:numId w:val="41"/>
        </w:numPr>
        <w:rPr>
          <w:szCs w:val="24"/>
        </w:rPr>
      </w:pPr>
      <w:proofErr w:type="spellStart"/>
      <w:r w:rsidRPr="0007680D">
        <w:rPr>
          <w:szCs w:val="24"/>
        </w:rPr>
        <w:t>Bourachnikova</w:t>
      </w:r>
      <w:proofErr w:type="spellEnd"/>
      <w:r w:rsidRPr="0007680D">
        <w:rPr>
          <w:szCs w:val="24"/>
        </w:rPr>
        <w:t xml:space="preserve"> O, </w:t>
      </w:r>
      <w:proofErr w:type="spellStart"/>
      <w:r w:rsidRPr="0007680D">
        <w:rPr>
          <w:szCs w:val="24"/>
        </w:rPr>
        <w:t>Merdinger-Rumpler</w:t>
      </w:r>
      <w:proofErr w:type="spellEnd"/>
      <w:r w:rsidRPr="0007680D">
        <w:rPr>
          <w:szCs w:val="24"/>
        </w:rPr>
        <w:t xml:space="preserve"> C. Quels enjeux pédagogiques pour une formation entrepreneuriale fondée sur l’apprentissage par l’action ? </w:t>
      </w:r>
      <w:proofErr w:type="spellStart"/>
      <w:r w:rsidRPr="0007680D">
        <w:rPr>
          <w:szCs w:val="24"/>
        </w:rPr>
        <w:t>Entrep</w:t>
      </w:r>
      <w:proofErr w:type="spellEnd"/>
      <w:r w:rsidRPr="0007680D">
        <w:rPr>
          <w:szCs w:val="24"/>
        </w:rPr>
        <w:t xml:space="preserve"> Innover </w:t>
      </w:r>
      <w:proofErr w:type="gramStart"/>
      <w:r w:rsidRPr="0007680D">
        <w:rPr>
          <w:szCs w:val="24"/>
        </w:rPr>
        <w:t>2019;</w:t>
      </w:r>
      <w:proofErr w:type="gramEnd"/>
      <w:r w:rsidRPr="0007680D">
        <w:rPr>
          <w:szCs w:val="24"/>
        </w:rPr>
        <w:t xml:space="preserve">3:61-71. </w:t>
      </w:r>
    </w:p>
    <w:p w14:paraId="0208408E" w14:textId="77777777" w:rsidR="00C33582" w:rsidRPr="0007680D" w:rsidRDefault="00F42532">
      <w:pPr>
        <w:pStyle w:val="Bibliographie"/>
        <w:numPr>
          <w:ilvl w:val="0"/>
          <w:numId w:val="41"/>
        </w:numPr>
        <w:rPr>
          <w:szCs w:val="24"/>
        </w:rPr>
      </w:pPr>
      <w:r w:rsidRPr="0007680D">
        <w:rPr>
          <w:szCs w:val="24"/>
        </w:rPr>
        <w:t xml:space="preserve">Faure D, </w:t>
      </w:r>
      <w:proofErr w:type="spellStart"/>
      <w:r w:rsidRPr="0007680D">
        <w:rPr>
          <w:szCs w:val="24"/>
        </w:rPr>
        <w:t>Barmaz</w:t>
      </w:r>
      <w:proofErr w:type="spellEnd"/>
      <w:r w:rsidRPr="0007680D">
        <w:rPr>
          <w:szCs w:val="24"/>
        </w:rPr>
        <w:t xml:space="preserve"> MN, </w:t>
      </w:r>
      <w:proofErr w:type="spellStart"/>
      <w:r w:rsidRPr="0007680D">
        <w:rPr>
          <w:szCs w:val="24"/>
        </w:rPr>
        <w:t>Berthod</w:t>
      </w:r>
      <w:proofErr w:type="spellEnd"/>
      <w:r w:rsidRPr="0007680D">
        <w:rPr>
          <w:szCs w:val="24"/>
        </w:rPr>
        <w:t xml:space="preserve"> L, </w:t>
      </w:r>
      <w:proofErr w:type="spellStart"/>
      <w:r w:rsidRPr="0007680D">
        <w:rPr>
          <w:szCs w:val="24"/>
        </w:rPr>
        <w:t>Epiney-Perruchoud</w:t>
      </w:r>
      <w:proofErr w:type="spellEnd"/>
      <w:r w:rsidRPr="0007680D">
        <w:rPr>
          <w:szCs w:val="24"/>
        </w:rPr>
        <w:t xml:space="preserve"> M, Nowak F, </w:t>
      </w:r>
      <w:proofErr w:type="spellStart"/>
      <w:r w:rsidRPr="0007680D">
        <w:rPr>
          <w:szCs w:val="24"/>
        </w:rPr>
        <w:t>Schär</w:t>
      </w:r>
      <w:proofErr w:type="spellEnd"/>
      <w:r w:rsidRPr="0007680D">
        <w:rPr>
          <w:szCs w:val="24"/>
        </w:rPr>
        <w:t xml:space="preserve"> S. Parcours de formation innovant Nursing Team </w:t>
      </w:r>
      <w:proofErr w:type="spellStart"/>
      <w:r w:rsidRPr="0007680D">
        <w:rPr>
          <w:szCs w:val="24"/>
        </w:rPr>
        <w:t>Academy</w:t>
      </w:r>
      <w:proofErr w:type="spellEnd"/>
      <w:r w:rsidRPr="0007680D">
        <w:rPr>
          <w:szCs w:val="24"/>
        </w:rPr>
        <w:t>, dossier pédagogique. 2020.</w:t>
      </w:r>
    </w:p>
    <w:p w14:paraId="0208408F" w14:textId="77777777" w:rsidR="00C33582" w:rsidRPr="0007680D" w:rsidRDefault="00F42532">
      <w:pPr>
        <w:pStyle w:val="Bibliographie"/>
        <w:numPr>
          <w:ilvl w:val="0"/>
          <w:numId w:val="41"/>
        </w:numPr>
        <w:rPr>
          <w:szCs w:val="24"/>
        </w:rPr>
      </w:pPr>
      <w:proofErr w:type="spellStart"/>
      <w:r w:rsidRPr="0007680D">
        <w:rPr>
          <w:szCs w:val="24"/>
        </w:rPr>
        <w:t>Bourachnikova</w:t>
      </w:r>
      <w:proofErr w:type="spellEnd"/>
      <w:r w:rsidRPr="0007680D">
        <w:rPr>
          <w:szCs w:val="24"/>
        </w:rPr>
        <w:t xml:space="preserve"> O, Haller C, Paulus O. Le </w:t>
      </w:r>
      <w:proofErr w:type="spellStart"/>
      <w:r w:rsidRPr="0007680D">
        <w:rPr>
          <w:szCs w:val="24"/>
        </w:rPr>
        <w:t>bachelor</w:t>
      </w:r>
      <w:proofErr w:type="spellEnd"/>
      <w:r w:rsidRPr="0007680D">
        <w:rPr>
          <w:szCs w:val="24"/>
        </w:rPr>
        <w:t xml:space="preserve"> Jeune Entrepreneur de l’EM Strasbourg : apprendre par l’action et en équipe. </w:t>
      </w:r>
      <w:proofErr w:type="spellStart"/>
      <w:r w:rsidRPr="0007680D">
        <w:rPr>
          <w:szCs w:val="24"/>
        </w:rPr>
        <w:t>Entrep</w:t>
      </w:r>
      <w:proofErr w:type="spellEnd"/>
      <w:r w:rsidRPr="0007680D">
        <w:rPr>
          <w:szCs w:val="24"/>
        </w:rPr>
        <w:t xml:space="preserve"> Innover </w:t>
      </w:r>
      <w:proofErr w:type="gramStart"/>
      <w:r w:rsidRPr="0007680D">
        <w:rPr>
          <w:szCs w:val="24"/>
        </w:rPr>
        <w:t>2017;</w:t>
      </w:r>
      <w:proofErr w:type="gramEnd"/>
      <w:r w:rsidRPr="0007680D">
        <w:rPr>
          <w:szCs w:val="24"/>
        </w:rPr>
        <w:t xml:space="preserve">4:51-8. </w:t>
      </w:r>
    </w:p>
    <w:p w14:paraId="02084090" w14:textId="77777777" w:rsidR="00C33582" w:rsidRPr="0007680D" w:rsidRDefault="00F42532">
      <w:pPr>
        <w:pStyle w:val="Bibliographie"/>
        <w:numPr>
          <w:ilvl w:val="0"/>
          <w:numId w:val="41"/>
        </w:numPr>
      </w:pPr>
      <w:r w:rsidRPr="0007680D">
        <w:rPr>
          <w:szCs w:val="24"/>
        </w:rPr>
        <w:t xml:space="preserve">Plan d’études cadre </w:t>
      </w:r>
      <w:proofErr w:type="spellStart"/>
      <w:r w:rsidRPr="0007680D">
        <w:rPr>
          <w:szCs w:val="24"/>
        </w:rPr>
        <w:t>Bachelor</w:t>
      </w:r>
      <w:proofErr w:type="spellEnd"/>
      <w:r w:rsidRPr="0007680D">
        <w:rPr>
          <w:szCs w:val="24"/>
        </w:rPr>
        <w:t xml:space="preserve"> 2012 : Filière de formation en Soins infirmiers de la Haute école spécialisée de Suisse occidentale. 2012 </w:t>
      </w:r>
      <w:r w:rsidRPr="0007680D">
        <w:t>[Online] Disponible sur :</w:t>
      </w:r>
      <w:r w:rsidRPr="0007680D">
        <w:rPr>
          <w:szCs w:val="24"/>
        </w:rPr>
        <w:t xml:space="preserve"> https://www.hes-so.ch/data/documents/plan-etudes-bachelor-soins-infirmiers-878.pdf</w:t>
      </w:r>
    </w:p>
    <w:p w14:paraId="02084091" w14:textId="77777777" w:rsidR="00C33582" w:rsidRPr="0007680D" w:rsidRDefault="00F42532">
      <w:pPr>
        <w:pStyle w:val="Bibliographie"/>
        <w:numPr>
          <w:ilvl w:val="0"/>
          <w:numId w:val="41"/>
        </w:numPr>
      </w:pPr>
      <w:proofErr w:type="spellStart"/>
      <w:r w:rsidRPr="0007680D">
        <w:rPr>
          <w:szCs w:val="24"/>
          <w:lang w:val="de-CH"/>
        </w:rPr>
        <w:t>Educating</w:t>
      </w:r>
      <w:proofErr w:type="spellEnd"/>
      <w:r w:rsidRPr="0007680D">
        <w:rPr>
          <w:szCs w:val="24"/>
          <w:lang w:val="de-CH"/>
        </w:rPr>
        <w:t xml:space="preserve"> </w:t>
      </w:r>
      <w:proofErr w:type="spellStart"/>
      <w:r w:rsidRPr="0007680D">
        <w:rPr>
          <w:szCs w:val="24"/>
          <w:lang w:val="de-CH"/>
        </w:rPr>
        <w:t>by</w:t>
      </w:r>
      <w:proofErr w:type="spellEnd"/>
      <w:r w:rsidRPr="0007680D">
        <w:rPr>
          <w:szCs w:val="24"/>
          <w:lang w:val="de-CH"/>
        </w:rPr>
        <w:t xml:space="preserve"> </w:t>
      </w:r>
      <w:proofErr w:type="spellStart"/>
      <w:r w:rsidRPr="0007680D">
        <w:rPr>
          <w:szCs w:val="24"/>
          <w:lang w:val="de-CH"/>
        </w:rPr>
        <w:t>team</w:t>
      </w:r>
      <w:proofErr w:type="spellEnd"/>
      <w:r w:rsidRPr="0007680D">
        <w:rPr>
          <w:szCs w:val="24"/>
          <w:lang w:val="de-CH"/>
        </w:rPr>
        <w:t xml:space="preserve"> </w:t>
      </w:r>
      <w:proofErr w:type="spellStart"/>
      <w:proofErr w:type="gramStart"/>
      <w:r w:rsidRPr="0007680D">
        <w:rPr>
          <w:szCs w:val="24"/>
          <w:lang w:val="de-CH"/>
        </w:rPr>
        <w:t>coaching</w:t>
      </w:r>
      <w:proofErr w:type="spellEnd"/>
      <w:r w:rsidRPr="0007680D">
        <w:rPr>
          <w:szCs w:val="24"/>
          <w:lang w:val="de-CH"/>
        </w:rPr>
        <w:t> :</w:t>
      </w:r>
      <w:proofErr w:type="gramEnd"/>
      <w:r w:rsidRPr="0007680D">
        <w:rPr>
          <w:szCs w:val="24"/>
          <w:lang w:val="de-CH"/>
        </w:rPr>
        <w:t xml:space="preserve"> First </w:t>
      </w:r>
      <w:proofErr w:type="spellStart"/>
      <w:r w:rsidRPr="0007680D">
        <w:rPr>
          <w:szCs w:val="24"/>
          <w:lang w:val="de-CH"/>
        </w:rPr>
        <w:t>steps</w:t>
      </w:r>
      <w:proofErr w:type="spellEnd"/>
      <w:r w:rsidRPr="0007680D">
        <w:rPr>
          <w:szCs w:val="24"/>
          <w:lang w:val="de-CH"/>
        </w:rPr>
        <w:t xml:space="preserve"> </w:t>
      </w:r>
      <w:proofErr w:type="spellStart"/>
      <w:r w:rsidRPr="0007680D">
        <w:rPr>
          <w:szCs w:val="24"/>
          <w:lang w:val="de-CH"/>
        </w:rPr>
        <w:t>of</w:t>
      </w:r>
      <w:proofErr w:type="spellEnd"/>
      <w:r w:rsidRPr="0007680D">
        <w:rPr>
          <w:szCs w:val="24"/>
          <w:lang w:val="de-CH"/>
        </w:rPr>
        <w:t xml:space="preserve"> </w:t>
      </w:r>
      <w:proofErr w:type="spellStart"/>
      <w:r w:rsidRPr="0007680D">
        <w:rPr>
          <w:szCs w:val="24"/>
          <w:lang w:val="de-CH"/>
        </w:rPr>
        <w:t>using</w:t>
      </w:r>
      <w:proofErr w:type="spellEnd"/>
      <w:r w:rsidRPr="0007680D">
        <w:rPr>
          <w:szCs w:val="24"/>
          <w:lang w:val="de-CH"/>
        </w:rPr>
        <w:t xml:space="preserve"> </w:t>
      </w:r>
      <w:proofErr w:type="spellStart"/>
      <w:r w:rsidRPr="0007680D">
        <w:rPr>
          <w:szCs w:val="24"/>
          <w:lang w:val="de-CH"/>
        </w:rPr>
        <w:t>team</w:t>
      </w:r>
      <w:proofErr w:type="spellEnd"/>
      <w:r w:rsidRPr="0007680D">
        <w:rPr>
          <w:szCs w:val="24"/>
          <w:lang w:val="de-CH"/>
        </w:rPr>
        <w:t xml:space="preserve"> </w:t>
      </w:r>
      <w:proofErr w:type="spellStart"/>
      <w:r w:rsidRPr="0007680D">
        <w:rPr>
          <w:szCs w:val="24"/>
          <w:lang w:val="de-CH"/>
        </w:rPr>
        <w:t>learning</w:t>
      </w:r>
      <w:proofErr w:type="spellEnd"/>
      <w:r w:rsidRPr="0007680D">
        <w:rPr>
          <w:szCs w:val="24"/>
          <w:lang w:val="de-CH"/>
        </w:rPr>
        <w:t xml:space="preserve">. 2021 </w:t>
      </w:r>
      <w:r w:rsidRPr="0007680D">
        <w:t xml:space="preserve">[Online] Disponible </w:t>
      </w:r>
      <w:proofErr w:type="gramStart"/>
      <w:r w:rsidRPr="0007680D">
        <w:t>sur :</w:t>
      </w:r>
      <w:proofErr w:type="gramEnd"/>
      <w:r w:rsidRPr="0007680D">
        <w:t xml:space="preserve"> www.tiimiakatemia.com</w:t>
      </w:r>
    </w:p>
    <w:p w14:paraId="02084092" w14:textId="77777777" w:rsidR="00C33582" w:rsidRPr="0007680D" w:rsidRDefault="00F42532">
      <w:pPr>
        <w:pStyle w:val="Bibliographie"/>
        <w:numPr>
          <w:ilvl w:val="0"/>
          <w:numId w:val="41"/>
        </w:numPr>
        <w:rPr>
          <w:szCs w:val="24"/>
        </w:rPr>
      </w:pPr>
      <w:proofErr w:type="spellStart"/>
      <w:r w:rsidRPr="0007680D">
        <w:rPr>
          <w:szCs w:val="24"/>
        </w:rPr>
        <w:t>Maela</w:t>
      </w:r>
      <w:proofErr w:type="spellEnd"/>
      <w:r w:rsidRPr="0007680D">
        <w:rPr>
          <w:szCs w:val="24"/>
        </w:rPr>
        <w:t xml:space="preserve"> P. Le coaching comme « art de la conversation » : L’enjeu de sa posture. </w:t>
      </w:r>
      <w:proofErr w:type="spellStart"/>
      <w:r w:rsidRPr="0007680D">
        <w:rPr>
          <w:szCs w:val="24"/>
        </w:rPr>
        <w:t>Rev</w:t>
      </w:r>
      <w:proofErr w:type="spellEnd"/>
      <w:r w:rsidRPr="0007680D">
        <w:rPr>
          <w:szCs w:val="24"/>
        </w:rPr>
        <w:t xml:space="preserve"> Int Psychosociologie </w:t>
      </w:r>
      <w:proofErr w:type="gramStart"/>
      <w:r w:rsidRPr="0007680D">
        <w:rPr>
          <w:szCs w:val="24"/>
        </w:rPr>
        <w:t>2011;</w:t>
      </w:r>
      <w:proofErr w:type="gramEnd"/>
      <w:r w:rsidRPr="0007680D">
        <w:rPr>
          <w:szCs w:val="24"/>
        </w:rPr>
        <w:t>7:123</w:t>
      </w:r>
      <w:r w:rsidRPr="0007680D">
        <w:rPr>
          <w:szCs w:val="24"/>
        </w:rPr>
        <w:noBreakHyphen/>
        <w:t xml:space="preserve">47. </w:t>
      </w:r>
    </w:p>
    <w:p w14:paraId="02084093" w14:textId="77777777" w:rsidR="00C33582" w:rsidRPr="0007680D" w:rsidRDefault="00F42532">
      <w:pPr>
        <w:pStyle w:val="Bibliographie"/>
        <w:numPr>
          <w:ilvl w:val="0"/>
          <w:numId w:val="41"/>
        </w:numPr>
        <w:rPr>
          <w:szCs w:val="24"/>
        </w:rPr>
      </w:pPr>
      <w:proofErr w:type="spellStart"/>
      <w:r w:rsidRPr="0007680D">
        <w:rPr>
          <w:szCs w:val="24"/>
        </w:rPr>
        <w:t>Jonnaert</w:t>
      </w:r>
      <w:proofErr w:type="spellEnd"/>
      <w:r w:rsidRPr="0007680D">
        <w:rPr>
          <w:szCs w:val="24"/>
        </w:rPr>
        <w:t xml:space="preserve"> P. Un cadre de référence socioconstructiviste pour les compétences. In : Compétences et socioconstructivisme : un cadre théorique. Louvain-la-Neuve : De Boeck, </w:t>
      </w:r>
      <w:proofErr w:type="gramStart"/>
      <w:r w:rsidRPr="0007680D">
        <w:rPr>
          <w:szCs w:val="24"/>
        </w:rPr>
        <w:t>2009:</w:t>
      </w:r>
      <w:proofErr w:type="gramEnd"/>
      <w:r w:rsidRPr="0007680D">
        <w:rPr>
          <w:szCs w:val="24"/>
        </w:rPr>
        <w:t>63</w:t>
      </w:r>
      <w:r w:rsidRPr="0007680D">
        <w:rPr>
          <w:szCs w:val="24"/>
        </w:rPr>
        <w:noBreakHyphen/>
        <w:t>79.</w:t>
      </w:r>
    </w:p>
    <w:p w14:paraId="02084094" w14:textId="77777777" w:rsidR="00C33582" w:rsidRPr="0007680D" w:rsidRDefault="00F42532">
      <w:pPr>
        <w:pStyle w:val="Bibliographie"/>
        <w:numPr>
          <w:ilvl w:val="0"/>
          <w:numId w:val="41"/>
        </w:numPr>
        <w:rPr>
          <w:szCs w:val="24"/>
        </w:rPr>
      </w:pPr>
      <w:proofErr w:type="spellStart"/>
      <w:r w:rsidRPr="0007680D">
        <w:rPr>
          <w:szCs w:val="24"/>
        </w:rPr>
        <w:t>Lamri</w:t>
      </w:r>
      <w:proofErr w:type="spellEnd"/>
      <w:r w:rsidRPr="0007680D">
        <w:rPr>
          <w:szCs w:val="24"/>
        </w:rPr>
        <w:t xml:space="preserve"> J. Les compétences du 21e siècle : Comment faire la différence ? Créativité, Communication. Esprit Critique, Coopération. Malakoff : Dunod, 2018. </w:t>
      </w:r>
    </w:p>
    <w:p w14:paraId="02084095" w14:textId="77777777" w:rsidR="00C33582" w:rsidRPr="0007680D" w:rsidRDefault="00F42532">
      <w:pPr>
        <w:pStyle w:val="Bibliographie"/>
        <w:numPr>
          <w:ilvl w:val="0"/>
          <w:numId w:val="41"/>
        </w:numPr>
        <w:rPr>
          <w:szCs w:val="24"/>
        </w:rPr>
      </w:pPr>
      <w:r w:rsidRPr="0007680D">
        <w:rPr>
          <w:szCs w:val="24"/>
        </w:rPr>
        <w:t xml:space="preserve">Viau R. La Motivation en Contexte Scolaire. Bruxelles : De Boeck, 2009. </w:t>
      </w:r>
    </w:p>
    <w:p w14:paraId="02084096" w14:textId="77777777" w:rsidR="00C33582" w:rsidRPr="0007680D" w:rsidRDefault="00F42532">
      <w:pPr>
        <w:pStyle w:val="Bibliographie"/>
        <w:numPr>
          <w:ilvl w:val="0"/>
          <w:numId w:val="41"/>
        </w:numPr>
        <w:rPr>
          <w:szCs w:val="24"/>
        </w:rPr>
      </w:pPr>
      <w:proofErr w:type="spellStart"/>
      <w:r w:rsidRPr="0007680D">
        <w:rPr>
          <w:szCs w:val="24"/>
        </w:rPr>
        <w:t>Pelaccia</w:t>
      </w:r>
      <w:proofErr w:type="spellEnd"/>
      <w:r w:rsidRPr="0007680D">
        <w:rPr>
          <w:szCs w:val="24"/>
        </w:rPr>
        <w:t xml:space="preserve"> T, Viau R. La motivation en formation des professionnels de la santé. Pédagogie Médicale </w:t>
      </w:r>
      <w:proofErr w:type="gramStart"/>
      <w:r w:rsidRPr="0007680D">
        <w:rPr>
          <w:szCs w:val="24"/>
        </w:rPr>
        <w:t>2016;</w:t>
      </w:r>
      <w:proofErr w:type="gramEnd"/>
      <w:r w:rsidRPr="0007680D">
        <w:rPr>
          <w:szCs w:val="24"/>
        </w:rPr>
        <w:t>17:243</w:t>
      </w:r>
      <w:r w:rsidRPr="0007680D">
        <w:rPr>
          <w:szCs w:val="24"/>
        </w:rPr>
        <w:noBreakHyphen/>
        <w:t xml:space="preserve">53. </w:t>
      </w:r>
    </w:p>
    <w:p w14:paraId="02084097" w14:textId="77777777" w:rsidR="00C33582" w:rsidRPr="0007680D" w:rsidRDefault="00F42532">
      <w:pPr>
        <w:pStyle w:val="Bibliographie"/>
        <w:numPr>
          <w:ilvl w:val="0"/>
          <w:numId w:val="41"/>
        </w:numPr>
        <w:rPr>
          <w:szCs w:val="24"/>
        </w:rPr>
      </w:pPr>
      <w:proofErr w:type="spellStart"/>
      <w:r w:rsidRPr="0007680D">
        <w:rPr>
          <w:szCs w:val="24"/>
        </w:rPr>
        <w:t>Pelaccia</w:t>
      </w:r>
      <w:proofErr w:type="spellEnd"/>
      <w:r w:rsidRPr="0007680D">
        <w:rPr>
          <w:szCs w:val="24"/>
        </w:rPr>
        <w:t xml:space="preserve"> T. Comment (mieux) former et évaluer les étudiants en médecine et en sciences de la santé ? Louvain-la-Neuve : De Boeck, 2017.</w:t>
      </w:r>
    </w:p>
    <w:p w14:paraId="02084098" w14:textId="77777777" w:rsidR="00C33582" w:rsidRPr="0007680D" w:rsidRDefault="00F42532">
      <w:pPr>
        <w:pStyle w:val="Bibliographie"/>
        <w:numPr>
          <w:ilvl w:val="0"/>
          <w:numId w:val="41"/>
        </w:numPr>
        <w:rPr>
          <w:szCs w:val="24"/>
        </w:rPr>
      </w:pPr>
      <w:proofErr w:type="spellStart"/>
      <w:r w:rsidRPr="0007680D">
        <w:rPr>
          <w:szCs w:val="24"/>
        </w:rPr>
        <w:t>Pelaccia</w:t>
      </w:r>
      <w:proofErr w:type="spellEnd"/>
      <w:r w:rsidRPr="0007680D">
        <w:rPr>
          <w:szCs w:val="24"/>
        </w:rPr>
        <w:t xml:space="preserve"> T. La motivation des étudiants en sciences de la santé : un levier pédagogique à exploiter et un objet de recherche à construire. Pédagogie Médicale </w:t>
      </w:r>
      <w:proofErr w:type="gramStart"/>
      <w:r w:rsidRPr="0007680D">
        <w:rPr>
          <w:szCs w:val="24"/>
        </w:rPr>
        <w:t>2016;</w:t>
      </w:r>
      <w:proofErr w:type="gramEnd"/>
      <w:r w:rsidRPr="0007680D">
        <w:rPr>
          <w:szCs w:val="24"/>
        </w:rPr>
        <w:t>17:91</w:t>
      </w:r>
      <w:r w:rsidRPr="0007680D">
        <w:rPr>
          <w:szCs w:val="24"/>
        </w:rPr>
        <w:noBreakHyphen/>
        <w:t xml:space="preserve">4. </w:t>
      </w:r>
    </w:p>
    <w:p w14:paraId="02084099" w14:textId="77777777" w:rsidR="00C33582" w:rsidRPr="0007680D" w:rsidRDefault="00F42532">
      <w:pPr>
        <w:pStyle w:val="Bibliographie"/>
        <w:numPr>
          <w:ilvl w:val="0"/>
          <w:numId w:val="41"/>
        </w:numPr>
        <w:rPr>
          <w:szCs w:val="24"/>
        </w:rPr>
      </w:pPr>
      <w:r w:rsidRPr="0007680D">
        <w:rPr>
          <w:szCs w:val="24"/>
        </w:rPr>
        <w:t>Lebeau JP. Initiation à la recherche qualitative en santé : Le guide pour réussir sa thèse ou son mémoire. Paris : Global Média Santé, CNGE productions, 2021.</w:t>
      </w:r>
    </w:p>
    <w:p w14:paraId="0208409A" w14:textId="77777777" w:rsidR="00C33582" w:rsidRPr="0007680D" w:rsidRDefault="00F42532">
      <w:pPr>
        <w:pStyle w:val="Bibliographie"/>
        <w:numPr>
          <w:ilvl w:val="0"/>
          <w:numId w:val="41"/>
        </w:numPr>
        <w:rPr>
          <w:szCs w:val="24"/>
        </w:rPr>
      </w:pPr>
      <w:proofErr w:type="spellStart"/>
      <w:r w:rsidRPr="0007680D">
        <w:rPr>
          <w:szCs w:val="24"/>
        </w:rPr>
        <w:t>Pelaccia</w:t>
      </w:r>
      <w:proofErr w:type="spellEnd"/>
      <w:r w:rsidRPr="0007680D">
        <w:rPr>
          <w:szCs w:val="24"/>
        </w:rPr>
        <w:t xml:space="preserve"> T. Comment (mieux) superviser les étudiants en sciences de la santé dans leurs stages et dans leurs activités de recherche ? Louvain-la-Neuve : De Boeck, 2018. </w:t>
      </w:r>
    </w:p>
    <w:p w14:paraId="0208409B" w14:textId="77777777" w:rsidR="00C33582" w:rsidRPr="0007680D" w:rsidRDefault="00F42532">
      <w:pPr>
        <w:pStyle w:val="Bibliographie"/>
        <w:numPr>
          <w:ilvl w:val="0"/>
          <w:numId w:val="41"/>
        </w:numPr>
        <w:rPr>
          <w:szCs w:val="24"/>
        </w:rPr>
      </w:pPr>
      <w:proofErr w:type="spellStart"/>
      <w:r w:rsidRPr="0007680D">
        <w:rPr>
          <w:szCs w:val="24"/>
        </w:rPr>
        <w:lastRenderedPageBreak/>
        <w:t>Pelaccia</w:t>
      </w:r>
      <w:proofErr w:type="spellEnd"/>
      <w:r w:rsidRPr="0007680D">
        <w:rPr>
          <w:szCs w:val="24"/>
        </w:rPr>
        <w:t xml:space="preserve"> T. Comment réussir son mémoire ? Louvain-la-Neuve : De Boeck, 2019.</w:t>
      </w:r>
    </w:p>
    <w:p w14:paraId="0208409C" w14:textId="77777777" w:rsidR="00C33582" w:rsidRPr="0007680D" w:rsidRDefault="00F42532">
      <w:pPr>
        <w:pStyle w:val="Bibliographie"/>
        <w:numPr>
          <w:ilvl w:val="0"/>
          <w:numId w:val="41"/>
        </w:numPr>
        <w:rPr>
          <w:szCs w:val="24"/>
        </w:rPr>
      </w:pPr>
      <w:proofErr w:type="spellStart"/>
      <w:r w:rsidRPr="0007680D">
        <w:rPr>
          <w:szCs w:val="24"/>
        </w:rPr>
        <w:t>Gedda</w:t>
      </w:r>
      <w:proofErr w:type="spellEnd"/>
      <w:r w:rsidRPr="0007680D">
        <w:rPr>
          <w:szCs w:val="24"/>
        </w:rPr>
        <w:t xml:space="preserve"> M. Traduction française des lignes directrices COREQ pour l’écriture et la lecture des rapports de recherche qualitative. </w:t>
      </w:r>
      <w:proofErr w:type="spellStart"/>
      <w:r w:rsidRPr="0007680D">
        <w:rPr>
          <w:szCs w:val="24"/>
        </w:rPr>
        <w:t>Kinesither</w:t>
      </w:r>
      <w:proofErr w:type="spellEnd"/>
      <w:r w:rsidRPr="0007680D">
        <w:rPr>
          <w:szCs w:val="24"/>
        </w:rPr>
        <w:t xml:space="preserve"> </w:t>
      </w:r>
      <w:proofErr w:type="spellStart"/>
      <w:r w:rsidRPr="0007680D">
        <w:rPr>
          <w:szCs w:val="24"/>
        </w:rPr>
        <w:t>Rev</w:t>
      </w:r>
      <w:proofErr w:type="spellEnd"/>
      <w:r w:rsidRPr="0007680D">
        <w:rPr>
          <w:szCs w:val="24"/>
        </w:rPr>
        <w:t xml:space="preserve"> </w:t>
      </w:r>
      <w:proofErr w:type="gramStart"/>
      <w:r w:rsidRPr="0007680D">
        <w:rPr>
          <w:szCs w:val="24"/>
        </w:rPr>
        <w:t>2015;</w:t>
      </w:r>
      <w:proofErr w:type="gramEnd"/>
      <w:r w:rsidRPr="0007680D">
        <w:rPr>
          <w:szCs w:val="24"/>
        </w:rPr>
        <w:t>15:50</w:t>
      </w:r>
      <w:r w:rsidRPr="0007680D">
        <w:rPr>
          <w:szCs w:val="24"/>
        </w:rPr>
        <w:noBreakHyphen/>
        <w:t xml:space="preserve">4. </w:t>
      </w:r>
    </w:p>
    <w:p w14:paraId="0208409D" w14:textId="77777777" w:rsidR="00C33582" w:rsidRPr="0007680D" w:rsidRDefault="00C33582">
      <w:pPr>
        <w:pStyle w:val="Paragraphedeliste"/>
        <w:ind w:left="1080"/>
      </w:pPr>
    </w:p>
    <w:p w14:paraId="0208409E" w14:textId="77777777" w:rsidR="00C33582" w:rsidRPr="0007680D" w:rsidRDefault="00C33582">
      <w:pPr>
        <w:pStyle w:val="Bibliographie"/>
        <w:tabs>
          <w:tab w:val="left" w:pos="264"/>
        </w:tabs>
        <w:spacing w:before="0" w:after="0"/>
        <w:ind w:left="360"/>
      </w:pPr>
    </w:p>
    <w:p w14:paraId="0208409F" w14:textId="77777777" w:rsidR="00C33582" w:rsidRPr="0007680D" w:rsidRDefault="00F42532">
      <w:pPr>
        <w:pageBreakBefore/>
        <w:rPr>
          <w:b/>
          <w:bCs/>
          <w:sz w:val="32"/>
          <w:szCs w:val="32"/>
        </w:rPr>
      </w:pPr>
      <w:r w:rsidRPr="0007680D">
        <w:rPr>
          <w:b/>
          <w:bCs/>
          <w:sz w:val="32"/>
          <w:szCs w:val="32"/>
        </w:rPr>
        <w:lastRenderedPageBreak/>
        <w:t>Annexes </w:t>
      </w:r>
      <w:bookmarkStart w:id="108" w:name="_Hlk99798321"/>
    </w:p>
    <w:p w14:paraId="020840A0" w14:textId="77777777" w:rsidR="00C33582" w:rsidRPr="0007680D" w:rsidRDefault="00F42532">
      <w:pPr>
        <w:spacing w:after="240"/>
      </w:pPr>
      <w:r w:rsidRPr="0007680D">
        <w:rPr>
          <w:b/>
          <w:bCs/>
          <w:szCs w:val="24"/>
        </w:rPr>
        <w:t>Figure 1.</w:t>
      </w:r>
      <w:r w:rsidRPr="0007680D">
        <w:rPr>
          <w:szCs w:val="24"/>
        </w:rPr>
        <w:t xml:space="preserve"> Schéma du modèle de la dynamique motivationnelle extraite de Viau </w:t>
      </w:r>
      <w:r w:rsidRPr="0007680D">
        <w:rPr>
          <w:rFonts w:eastAsia="Times New Roman"/>
          <w:lang w:eastAsia="fr-CH"/>
        </w:rPr>
        <w:t>[13]</w:t>
      </w:r>
    </w:p>
    <w:p w14:paraId="020840A1" w14:textId="77777777" w:rsidR="00C33582" w:rsidRPr="0007680D" w:rsidRDefault="00C33582">
      <w:pPr>
        <w:spacing w:after="240"/>
        <w:rPr>
          <w:szCs w:val="24"/>
        </w:rPr>
      </w:pPr>
    </w:p>
    <w:bookmarkEnd w:id="108"/>
    <w:p w14:paraId="020840A2" w14:textId="77777777" w:rsidR="00C33582" w:rsidRPr="0007680D" w:rsidRDefault="00F42532">
      <w:pPr>
        <w:spacing w:after="240"/>
      </w:pPr>
      <w:r w:rsidRPr="0007680D">
        <w:rPr>
          <w:noProof/>
        </w:rPr>
        <w:drawing>
          <wp:inline distT="0" distB="0" distL="0" distR="0" wp14:anchorId="0208401F" wp14:editId="02084020">
            <wp:extent cx="5760720" cy="1920240"/>
            <wp:effectExtent l="0" t="0" r="0" b="3810"/>
            <wp:docPr id="3" name="Imag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760720" cy="1920240"/>
                    </a:xfrm>
                    <a:prstGeom prst="rect">
                      <a:avLst/>
                    </a:prstGeom>
                    <a:noFill/>
                    <a:ln>
                      <a:noFill/>
                      <a:prstDash/>
                    </a:ln>
                  </pic:spPr>
                </pic:pic>
              </a:graphicData>
            </a:graphic>
          </wp:inline>
        </w:drawing>
      </w:r>
    </w:p>
    <w:p w14:paraId="020840A3" w14:textId="77777777" w:rsidR="00C33582" w:rsidRPr="0007680D" w:rsidRDefault="00F42532">
      <w:pPr>
        <w:spacing w:after="240"/>
        <w:rPr>
          <w:szCs w:val="24"/>
        </w:rPr>
      </w:pPr>
      <w:bookmarkStart w:id="109" w:name="_Hlk108952337"/>
      <w:r w:rsidRPr="0007680D">
        <w:rPr>
          <w:szCs w:val="24"/>
        </w:rPr>
        <w:t>« Nous sommes dans l’attente de l’autorisation de l’éditeur pour la reproduction de cette figure »</w:t>
      </w:r>
    </w:p>
    <w:bookmarkEnd w:id="109"/>
    <w:p w14:paraId="020840A4" w14:textId="77777777" w:rsidR="00C33582" w:rsidRPr="0007680D" w:rsidRDefault="00C33582">
      <w:pPr>
        <w:spacing w:after="240"/>
      </w:pPr>
    </w:p>
    <w:p w14:paraId="1663B9AA" w14:textId="77777777" w:rsidR="00231BA9" w:rsidRDefault="00231BA9">
      <w:pPr>
        <w:suppressAutoHyphens w:val="0"/>
        <w:spacing w:before="0" w:after="160"/>
        <w:jc w:val="left"/>
        <w:rPr>
          <w:b/>
          <w:bCs/>
          <w:szCs w:val="24"/>
        </w:rPr>
      </w:pPr>
      <w:r>
        <w:rPr>
          <w:b/>
          <w:bCs/>
          <w:szCs w:val="24"/>
        </w:rPr>
        <w:br w:type="page"/>
      </w:r>
    </w:p>
    <w:p w14:paraId="020840A6" w14:textId="3099C693" w:rsidR="00C33582" w:rsidRPr="0007680D" w:rsidRDefault="00F42532">
      <w:pPr>
        <w:spacing w:after="240"/>
      </w:pPr>
      <w:r w:rsidRPr="0007680D">
        <w:rPr>
          <w:b/>
          <w:bCs/>
          <w:szCs w:val="24"/>
        </w:rPr>
        <w:lastRenderedPageBreak/>
        <w:t xml:space="preserve">Tableau I. </w:t>
      </w:r>
      <w:r w:rsidRPr="0007680D">
        <w:rPr>
          <w:szCs w:val="24"/>
        </w:rPr>
        <w:t>Population de l’étude</w:t>
      </w:r>
    </w:p>
    <w:p w14:paraId="020840A7" w14:textId="77777777" w:rsidR="00C33582" w:rsidRPr="0007680D" w:rsidRDefault="00C33582">
      <w:pPr>
        <w:spacing w:after="240"/>
      </w:pPr>
    </w:p>
    <w:tbl>
      <w:tblPr>
        <w:tblW w:w="8659" w:type="dxa"/>
        <w:tblCellMar>
          <w:left w:w="10" w:type="dxa"/>
          <w:right w:w="10" w:type="dxa"/>
        </w:tblCellMar>
        <w:tblLook w:val="0000" w:firstRow="0" w:lastRow="0" w:firstColumn="0" w:lastColumn="0" w:noHBand="0" w:noVBand="0"/>
      </w:tblPr>
      <w:tblGrid>
        <w:gridCol w:w="1245"/>
        <w:gridCol w:w="1647"/>
        <w:gridCol w:w="3474"/>
        <w:gridCol w:w="2293"/>
      </w:tblGrid>
      <w:tr w:rsidR="00C33582" w:rsidRPr="0007680D" w14:paraId="020840AC" w14:textId="77777777">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A8" w14:textId="77777777" w:rsidR="00C33582" w:rsidRPr="0007680D" w:rsidRDefault="00F42532">
            <w:pPr>
              <w:spacing w:after="0"/>
              <w:rPr>
                <w:szCs w:val="24"/>
              </w:rPr>
            </w:pPr>
            <w:r w:rsidRPr="0007680D">
              <w:rPr>
                <w:szCs w:val="24"/>
              </w:rPr>
              <w:t>Entretien (E)</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A9" w14:textId="77777777" w:rsidR="00C33582" w:rsidRPr="0007680D" w:rsidRDefault="00F42532">
            <w:pPr>
              <w:spacing w:after="0"/>
              <w:rPr>
                <w:szCs w:val="24"/>
              </w:rPr>
            </w:pPr>
            <w:r w:rsidRPr="0007680D">
              <w:rPr>
                <w:szCs w:val="24"/>
              </w:rPr>
              <w:t>Genre</w:t>
            </w: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AA" w14:textId="77777777" w:rsidR="00C33582" w:rsidRPr="0007680D" w:rsidRDefault="00F42532">
            <w:pPr>
              <w:spacing w:after="0"/>
              <w:rPr>
                <w:szCs w:val="24"/>
              </w:rPr>
            </w:pPr>
            <w:r w:rsidRPr="0007680D">
              <w:rPr>
                <w:szCs w:val="24"/>
              </w:rPr>
              <w:t>Année de formation des participants au moment de l’entretien</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AB" w14:textId="77777777" w:rsidR="00C33582" w:rsidRPr="0007680D" w:rsidRDefault="00F42532">
            <w:pPr>
              <w:spacing w:after="0"/>
              <w:rPr>
                <w:szCs w:val="24"/>
              </w:rPr>
            </w:pPr>
            <w:r w:rsidRPr="0007680D">
              <w:rPr>
                <w:szCs w:val="24"/>
              </w:rPr>
              <w:t>Durée de l’entretien (en minutes)</w:t>
            </w:r>
          </w:p>
        </w:tc>
      </w:tr>
      <w:tr w:rsidR="00C33582" w:rsidRPr="0007680D" w14:paraId="020840B1" w14:textId="77777777">
        <w:tc>
          <w:tcPr>
            <w:tcW w:w="12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0840AD" w14:textId="77777777" w:rsidR="00C33582" w:rsidRPr="0007680D" w:rsidRDefault="00F42532">
            <w:pPr>
              <w:spacing w:after="0"/>
              <w:rPr>
                <w:szCs w:val="24"/>
              </w:rPr>
            </w:pPr>
            <w:r w:rsidRPr="0007680D">
              <w:rPr>
                <w:szCs w:val="24"/>
              </w:rPr>
              <w:t>E1</w:t>
            </w:r>
          </w:p>
        </w:tc>
        <w:tc>
          <w:tcPr>
            <w:tcW w:w="16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0840AE" w14:textId="77777777" w:rsidR="00C33582" w:rsidRPr="0007680D" w:rsidRDefault="00F42532">
            <w:pPr>
              <w:spacing w:after="0"/>
              <w:rPr>
                <w:szCs w:val="24"/>
              </w:rPr>
            </w:pPr>
            <w:r w:rsidRPr="0007680D">
              <w:rPr>
                <w:szCs w:val="24"/>
              </w:rPr>
              <w:t>Masculin</w:t>
            </w:r>
          </w:p>
        </w:tc>
        <w:tc>
          <w:tcPr>
            <w:tcW w:w="3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0840AF" w14:textId="77777777" w:rsidR="00C33582" w:rsidRPr="0007680D" w:rsidRDefault="00F42532">
            <w:pPr>
              <w:spacing w:after="0"/>
              <w:rPr>
                <w:szCs w:val="24"/>
              </w:rPr>
            </w:pPr>
            <w:r w:rsidRPr="0007680D">
              <w:rPr>
                <w:szCs w:val="24"/>
              </w:rPr>
              <w:t>Deuxième</w:t>
            </w:r>
          </w:p>
        </w:tc>
        <w:tc>
          <w:tcPr>
            <w:tcW w:w="22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0840B0" w14:textId="77777777" w:rsidR="00C33582" w:rsidRPr="0007680D" w:rsidRDefault="00F42532">
            <w:pPr>
              <w:spacing w:after="0"/>
              <w:rPr>
                <w:szCs w:val="24"/>
              </w:rPr>
            </w:pPr>
            <w:r w:rsidRPr="0007680D">
              <w:rPr>
                <w:szCs w:val="24"/>
              </w:rPr>
              <w:t>57</w:t>
            </w:r>
          </w:p>
        </w:tc>
      </w:tr>
      <w:tr w:rsidR="00C33582" w:rsidRPr="0007680D" w14:paraId="020840B6" w14:textId="77777777">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B2" w14:textId="77777777" w:rsidR="00C33582" w:rsidRPr="0007680D" w:rsidRDefault="00F42532">
            <w:pPr>
              <w:spacing w:after="0"/>
              <w:rPr>
                <w:szCs w:val="24"/>
              </w:rPr>
            </w:pPr>
            <w:r w:rsidRPr="0007680D">
              <w:rPr>
                <w:szCs w:val="24"/>
              </w:rPr>
              <w:t>E2</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B3" w14:textId="77777777" w:rsidR="00C33582" w:rsidRPr="0007680D" w:rsidRDefault="00F42532">
            <w:pPr>
              <w:spacing w:after="0"/>
              <w:rPr>
                <w:szCs w:val="24"/>
              </w:rPr>
            </w:pPr>
            <w:r w:rsidRPr="0007680D">
              <w:rPr>
                <w:szCs w:val="24"/>
              </w:rPr>
              <w:t>Féminin</w:t>
            </w: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B4" w14:textId="77777777" w:rsidR="00C33582" w:rsidRPr="0007680D" w:rsidRDefault="00F42532">
            <w:pPr>
              <w:spacing w:after="0"/>
              <w:rPr>
                <w:szCs w:val="24"/>
              </w:rPr>
            </w:pPr>
            <w:r w:rsidRPr="0007680D">
              <w:rPr>
                <w:szCs w:val="24"/>
              </w:rPr>
              <w:t>Deuxième</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B5" w14:textId="77777777" w:rsidR="00C33582" w:rsidRPr="0007680D" w:rsidRDefault="00F42532">
            <w:pPr>
              <w:spacing w:after="0"/>
              <w:rPr>
                <w:szCs w:val="24"/>
              </w:rPr>
            </w:pPr>
            <w:r w:rsidRPr="0007680D">
              <w:rPr>
                <w:szCs w:val="24"/>
              </w:rPr>
              <w:t>59</w:t>
            </w:r>
          </w:p>
        </w:tc>
      </w:tr>
      <w:tr w:rsidR="00C33582" w:rsidRPr="0007680D" w14:paraId="020840BB" w14:textId="77777777">
        <w:tc>
          <w:tcPr>
            <w:tcW w:w="12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0840B7" w14:textId="77777777" w:rsidR="00C33582" w:rsidRPr="0007680D" w:rsidRDefault="00F42532">
            <w:pPr>
              <w:spacing w:after="0"/>
              <w:rPr>
                <w:szCs w:val="24"/>
              </w:rPr>
            </w:pPr>
            <w:r w:rsidRPr="0007680D">
              <w:rPr>
                <w:szCs w:val="24"/>
              </w:rPr>
              <w:t>E3</w:t>
            </w:r>
          </w:p>
        </w:tc>
        <w:tc>
          <w:tcPr>
            <w:tcW w:w="16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0840B8" w14:textId="77777777" w:rsidR="00C33582" w:rsidRPr="0007680D" w:rsidRDefault="00F42532">
            <w:pPr>
              <w:spacing w:after="0"/>
              <w:rPr>
                <w:szCs w:val="24"/>
              </w:rPr>
            </w:pPr>
            <w:r w:rsidRPr="0007680D">
              <w:rPr>
                <w:szCs w:val="24"/>
              </w:rPr>
              <w:t>Féminin</w:t>
            </w:r>
          </w:p>
        </w:tc>
        <w:tc>
          <w:tcPr>
            <w:tcW w:w="3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0840B9" w14:textId="77777777" w:rsidR="00C33582" w:rsidRPr="0007680D" w:rsidRDefault="00F42532">
            <w:pPr>
              <w:spacing w:after="0"/>
              <w:rPr>
                <w:szCs w:val="24"/>
              </w:rPr>
            </w:pPr>
            <w:r w:rsidRPr="0007680D">
              <w:rPr>
                <w:szCs w:val="24"/>
              </w:rPr>
              <w:t>Première (changement de cursus)</w:t>
            </w:r>
          </w:p>
        </w:tc>
        <w:tc>
          <w:tcPr>
            <w:tcW w:w="22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0840BA" w14:textId="77777777" w:rsidR="00C33582" w:rsidRPr="0007680D" w:rsidRDefault="00F42532">
            <w:pPr>
              <w:spacing w:after="0"/>
              <w:rPr>
                <w:szCs w:val="24"/>
              </w:rPr>
            </w:pPr>
            <w:r w:rsidRPr="0007680D">
              <w:rPr>
                <w:szCs w:val="24"/>
              </w:rPr>
              <w:t>55</w:t>
            </w:r>
          </w:p>
        </w:tc>
      </w:tr>
      <w:tr w:rsidR="00C33582" w:rsidRPr="0007680D" w14:paraId="020840C0" w14:textId="77777777">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BC" w14:textId="77777777" w:rsidR="00C33582" w:rsidRPr="0007680D" w:rsidRDefault="00F42532">
            <w:pPr>
              <w:spacing w:after="0"/>
              <w:rPr>
                <w:szCs w:val="24"/>
              </w:rPr>
            </w:pPr>
            <w:r w:rsidRPr="0007680D">
              <w:rPr>
                <w:szCs w:val="24"/>
              </w:rPr>
              <w:t>E4</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BD" w14:textId="77777777" w:rsidR="00C33582" w:rsidRPr="0007680D" w:rsidRDefault="00F42532">
            <w:pPr>
              <w:spacing w:after="0"/>
              <w:rPr>
                <w:szCs w:val="24"/>
              </w:rPr>
            </w:pPr>
            <w:r w:rsidRPr="0007680D">
              <w:rPr>
                <w:szCs w:val="24"/>
              </w:rPr>
              <w:t>Féminin</w:t>
            </w: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BE" w14:textId="77777777" w:rsidR="00C33582" w:rsidRPr="0007680D" w:rsidRDefault="00F42532">
            <w:pPr>
              <w:spacing w:after="0"/>
              <w:rPr>
                <w:szCs w:val="24"/>
              </w:rPr>
            </w:pPr>
            <w:r w:rsidRPr="0007680D">
              <w:rPr>
                <w:szCs w:val="24"/>
              </w:rPr>
              <w:t>Première (changement de cursus)</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BF" w14:textId="77777777" w:rsidR="00C33582" w:rsidRPr="0007680D" w:rsidRDefault="00F42532">
            <w:pPr>
              <w:spacing w:after="0"/>
              <w:rPr>
                <w:szCs w:val="24"/>
              </w:rPr>
            </w:pPr>
            <w:r w:rsidRPr="0007680D">
              <w:rPr>
                <w:szCs w:val="24"/>
              </w:rPr>
              <w:t>61</w:t>
            </w:r>
          </w:p>
        </w:tc>
      </w:tr>
      <w:tr w:rsidR="00C33582" w:rsidRPr="0007680D" w14:paraId="020840C5" w14:textId="77777777">
        <w:tc>
          <w:tcPr>
            <w:tcW w:w="12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0840C1" w14:textId="77777777" w:rsidR="00C33582" w:rsidRPr="0007680D" w:rsidRDefault="00F42532">
            <w:pPr>
              <w:spacing w:after="0"/>
              <w:rPr>
                <w:szCs w:val="24"/>
              </w:rPr>
            </w:pPr>
            <w:r w:rsidRPr="0007680D">
              <w:rPr>
                <w:szCs w:val="24"/>
              </w:rPr>
              <w:t>E5</w:t>
            </w:r>
          </w:p>
        </w:tc>
        <w:tc>
          <w:tcPr>
            <w:tcW w:w="16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0840C2" w14:textId="77777777" w:rsidR="00C33582" w:rsidRPr="0007680D" w:rsidRDefault="00F42532">
            <w:pPr>
              <w:spacing w:after="0"/>
              <w:rPr>
                <w:szCs w:val="24"/>
              </w:rPr>
            </w:pPr>
            <w:r w:rsidRPr="0007680D">
              <w:rPr>
                <w:szCs w:val="24"/>
              </w:rPr>
              <w:t>Masculin</w:t>
            </w:r>
          </w:p>
        </w:tc>
        <w:tc>
          <w:tcPr>
            <w:tcW w:w="3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0840C3" w14:textId="77777777" w:rsidR="00C33582" w:rsidRPr="0007680D" w:rsidRDefault="00F42532">
            <w:pPr>
              <w:spacing w:after="0"/>
              <w:rPr>
                <w:szCs w:val="24"/>
              </w:rPr>
            </w:pPr>
            <w:r w:rsidRPr="0007680D">
              <w:rPr>
                <w:szCs w:val="24"/>
              </w:rPr>
              <w:t>Deuxième</w:t>
            </w:r>
          </w:p>
        </w:tc>
        <w:tc>
          <w:tcPr>
            <w:tcW w:w="22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0840C4" w14:textId="77777777" w:rsidR="00C33582" w:rsidRPr="0007680D" w:rsidRDefault="00F42532">
            <w:pPr>
              <w:spacing w:after="0"/>
              <w:rPr>
                <w:szCs w:val="24"/>
              </w:rPr>
            </w:pPr>
            <w:r w:rsidRPr="0007680D">
              <w:rPr>
                <w:szCs w:val="24"/>
              </w:rPr>
              <w:t>71</w:t>
            </w:r>
          </w:p>
        </w:tc>
      </w:tr>
      <w:tr w:rsidR="00C33582" w:rsidRPr="0007680D" w14:paraId="020840CA" w14:textId="77777777">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C6" w14:textId="77777777" w:rsidR="00C33582" w:rsidRPr="0007680D" w:rsidRDefault="00F42532">
            <w:pPr>
              <w:spacing w:after="0"/>
              <w:rPr>
                <w:szCs w:val="24"/>
              </w:rPr>
            </w:pPr>
            <w:r w:rsidRPr="0007680D">
              <w:rPr>
                <w:szCs w:val="24"/>
              </w:rPr>
              <w:t>E6</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C7" w14:textId="77777777" w:rsidR="00C33582" w:rsidRPr="0007680D" w:rsidRDefault="00F42532">
            <w:pPr>
              <w:spacing w:after="0"/>
              <w:rPr>
                <w:szCs w:val="24"/>
              </w:rPr>
            </w:pPr>
            <w:r w:rsidRPr="0007680D">
              <w:rPr>
                <w:szCs w:val="24"/>
              </w:rPr>
              <w:t>Féminin</w:t>
            </w: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C8" w14:textId="77777777" w:rsidR="00C33582" w:rsidRPr="0007680D" w:rsidRDefault="00F42532">
            <w:pPr>
              <w:spacing w:after="0"/>
              <w:rPr>
                <w:szCs w:val="24"/>
              </w:rPr>
            </w:pPr>
            <w:r w:rsidRPr="0007680D">
              <w:rPr>
                <w:szCs w:val="24"/>
              </w:rPr>
              <w:t>Première</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C9" w14:textId="77777777" w:rsidR="00C33582" w:rsidRPr="0007680D" w:rsidRDefault="00F42532">
            <w:pPr>
              <w:spacing w:after="0"/>
              <w:rPr>
                <w:szCs w:val="24"/>
              </w:rPr>
            </w:pPr>
            <w:r w:rsidRPr="0007680D">
              <w:rPr>
                <w:szCs w:val="24"/>
              </w:rPr>
              <w:t>37</w:t>
            </w:r>
          </w:p>
        </w:tc>
      </w:tr>
      <w:tr w:rsidR="00C33582" w:rsidRPr="0007680D" w14:paraId="020840CF" w14:textId="77777777">
        <w:tc>
          <w:tcPr>
            <w:tcW w:w="12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0840CB" w14:textId="77777777" w:rsidR="00C33582" w:rsidRPr="0007680D" w:rsidRDefault="00F42532">
            <w:pPr>
              <w:spacing w:after="0"/>
              <w:rPr>
                <w:szCs w:val="24"/>
              </w:rPr>
            </w:pPr>
            <w:r w:rsidRPr="0007680D">
              <w:rPr>
                <w:szCs w:val="24"/>
              </w:rPr>
              <w:t>E7</w:t>
            </w:r>
          </w:p>
        </w:tc>
        <w:tc>
          <w:tcPr>
            <w:tcW w:w="16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0840CC" w14:textId="77777777" w:rsidR="00C33582" w:rsidRPr="0007680D" w:rsidRDefault="00F42532">
            <w:pPr>
              <w:spacing w:after="0"/>
              <w:rPr>
                <w:szCs w:val="24"/>
              </w:rPr>
            </w:pPr>
            <w:r w:rsidRPr="0007680D">
              <w:rPr>
                <w:szCs w:val="24"/>
              </w:rPr>
              <w:t>Féminin</w:t>
            </w:r>
          </w:p>
        </w:tc>
        <w:tc>
          <w:tcPr>
            <w:tcW w:w="3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0840CD" w14:textId="77777777" w:rsidR="00C33582" w:rsidRPr="0007680D" w:rsidRDefault="00F42532">
            <w:pPr>
              <w:spacing w:after="0"/>
              <w:rPr>
                <w:szCs w:val="24"/>
              </w:rPr>
            </w:pPr>
            <w:r w:rsidRPr="0007680D">
              <w:rPr>
                <w:szCs w:val="24"/>
              </w:rPr>
              <w:t>Première</w:t>
            </w:r>
          </w:p>
        </w:tc>
        <w:tc>
          <w:tcPr>
            <w:tcW w:w="22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0840CE" w14:textId="77777777" w:rsidR="00C33582" w:rsidRPr="0007680D" w:rsidRDefault="00F42532">
            <w:pPr>
              <w:spacing w:after="0"/>
              <w:rPr>
                <w:szCs w:val="24"/>
              </w:rPr>
            </w:pPr>
            <w:r w:rsidRPr="0007680D">
              <w:rPr>
                <w:szCs w:val="24"/>
              </w:rPr>
              <w:t>83</w:t>
            </w:r>
          </w:p>
        </w:tc>
      </w:tr>
      <w:tr w:rsidR="00C33582" w:rsidRPr="0007680D" w14:paraId="020840D4" w14:textId="77777777">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D0" w14:textId="77777777" w:rsidR="00C33582" w:rsidRPr="0007680D" w:rsidRDefault="00F42532">
            <w:pPr>
              <w:spacing w:after="0"/>
              <w:rPr>
                <w:szCs w:val="24"/>
              </w:rPr>
            </w:pPr>
            <w:r w:rsidRPr="0007680D">
              <w:rPr>
                <w:szCs w:val="24"/>
              </w:rPr>
              <w:t>E8</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D1" w14:textId="77777777" w:rsidR="00C33582" w:rsidRPr="0007680D" w:rsidRDefault="00F42532">
            <w:pPr>
              <w:spacing w:after="0"/>
              <w:rPr>
                <w:szCs w:val="24"/>
              </w:rPr>
            </w:pPr>
            <w:r w:rsidRPr="0007680D">
              <w:rPr>
                <w:szCs w:val="24"/>
              </w:rPr>
              <w:t>Masculin</w:t>
            </w: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D2" w14:textId="77777777" w:rsidR="00C33582" w:rsidRPr="0007680D" w:rsidRDefault="00F42532">
            <w:pPr>
              <w:spacing w:after="0"/>
              <w:rPr>
                <w:szCs w:val="24"/>
              </w:rPr>
            </w:pPr>
            <w:r w:rsidRPr="0007680D">
              <w:rPr>
                <w:szCs w:val="24"/>
              </w:rPr>
              <w:t>Première</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D3" w14:textId="77777777" w:rsidR="00C33582" w:rsidRPr="0007680D" w:rsidRDefault="00F42532">
            <w:pPr>
              <w:spacing w:after="0"/>
              <w:rPr>
                <w:szCs w:val="24"/>
              </w:rPr>
            </w:pPr>
            <w:r w:rsidRPr="0007680D">
              <w:rPr>
                <w:szCs w:val="24"/>
              </w:rPr>
              <w:t>75</w:t>
            </w:r>
          </w:p>
        </w:tc>
      </w:tr>
      <w:tr w:rsidR="00C33582" w:rsidRPr="0007680D" w14:paraId="020840D9" w14:textId="77777777">
        <w:tc>
          <w:tcPr>
            <w:tcW w:w="12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0840D5" w14:textId="77777777" w:rsidR="00C33582" w:rsidRPr="0007680D" w:rsidRDefault="00F42532">
            <w:pPr>
              <w:spacing w:after="0"/>
              <w:rPr>
                <w:szCs w:val="24"/>
              </w:rPr>
            </w:pPr>
            <w:r w:rsidRPr="0007680D">
              <w:rPr>
                <w:szCs w:val="24"/>
              </w:rPr>
              <w:t>E9</w:t>
            </w:r>
          </w:p>
        </w:tc>
        <w:tc>
          <w:tcPr>
            <w:tcW w:w="16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0840D6" w14:textId="77777777" w:rsidR="00C33582" w:rsidRPr="0007680D" w:rsidRDefault="00F42532">
            <w:pPr>
              <w:spacing w:after="0"/>
              <w:rPr>
                <w:szCs w:val="24"/>
              </w:rPr>
            </w:pPr>
            <w:r w:rsidRPr="0007680D">
              <w:rPr>
                <w:szCs w:val="24"/>
              </w:rPr>
              <w:t>Féminin</w:t>
            </w:r>
          </w:p>
        </w:tc>
        <w:tc>
          <w:tcPr>
            <w:tcW w:w="3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0840D7" w14:textId="77777777" w:rsidR="00C33582" w:rsidRPr="0007680D" w:rsidRDefault="00F42532">
            <w:pPr>
              <w:spacing w:after="0"/>
              <w:rPr>
                <w:szCs w:val="24"/>
              </w:rPr>
            </w:pPr>
            <w:r w:rsidRPr="0007680D">
              <w:rPr>
                <w:szCs w:val="24"/>
              </w:rPr>
              <w:t>Deuxième</w:t>
            </w:r>
          </w:p>
        </w:tc>
        <w:tc>
          <w:tcPr>
            <w:tcW w:w="22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0840D8" w14:textId="77777777" w:rsidR="00C33582" w:rsidRPr="0007680D" w:rsidRDefault="00F42532">
            <w:pPr>
              <w:spacing w:after="0"/>
              <w:rPr>
                <w:szCs w:val="24"/>
              </w:rPr>
            </w:pPr>
            <w:r w:rsidRPr="0007680D">
              <w:rPr>
                <w:szCs w:val="24"/>
              </w:rPr>
              <w:t>67</w:t>
            </w:r>
          </w:p>
        </w:tc>
      </w:tr>
      <w:tr w:rsidR="00C33582" w:rsidRPr="0007680D" w14:paraId="020840DE" w14:textId="77777777">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DA" w14:textId="77777777" w:rsidR="00C33582" w:rsidRPr="0007680D" w:rsidRDefault="00F42532">
            <w:pPr>
              <w:spacing w:after="0"/>
              <w:rPr>
                <w:szCs w:val="24"/>
              </w:rPr>
            </w:pPr>
            <w:r w:rsidRPr="0007680D">
              <w:rPr>
                <w:szCs w:val="24"/>
              </w:rPr>
              <w:t>E10</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DB" w14:textId="77777777" w:rsidR="00C33582" w:rsidRPr="0007680D" w:rsidRDefault="00F42532">
            <w:pPr>
              <w:spacing w:after="0"/>
              <w:rPr>
                <w:szCs w:val="24"/>
              </w:rPr>
            </w:pPr>
            <w:r w:rsidRPr="0007680D">
              <w:rPr>
                <w:szCs w:val="24"/>
              </w:rPr>
              <w:t>Féminin</w:t>
            </w:r>
          </w:p>
        </w:tc>
        <w:tc>
          <w:tcPr>
            <w:tcW w:w="3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DC" w14:textId="77777777" w:rsidR="00C33582" w:rsidRPr="0007680D" w:rsidRDefault="00F42532">
            <w:pPr>
              <w:spacing w:after="0"/>
              <w:rPr>
                <w:szCs w:val="24"/>
              </w:rPr>
            </w:pPr>
            <w:r w:rsidRPr="0007680D">
              <w:rPr>
                <w:szCs w:val="24"/>
              </w:rPr>
              <w:t>Deuxième</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DD" w14:textId="77777777" w:rsidR="00C33582" w:rsidRPr="0007680D" w:rsidRDefault="00F42532">
            <w:pPr>
              <w:spacing w:after="0"/>
              <w:rPr>
                <w:szCs w:val="24"/>
              </w:rPr>
            </w:pPr>
            <w:r w:rsidRPr="0007680D">
              <w:rPr>
                <w:szCs w:val="24"/>
              </w:rPr>
              <w:t>99</w:t>
            </w:r>
          </w:p>
        </w:tc>
      </w:tr>
    </w:tbl>
    <w:p w14:paraId="020840DF" w14:textId="77777777" w:rsidR="00C33582" w:rsidRPr="0007680D" w:rsidRDefault="00C33582">
      <w:pPr>
        <w:rPr>
          <w:szCs w:val="24"/>
        </w:rPr>
      </w:pPr>
    </w:p>
    <w:p w14:paraId="020840E0" w14:textId="77777777" w:rsidR="00C33582" w:rsidRPr="0007680D" w:rsidRDefault="00C33582">
      <w:pPr>
        <w:rPr>
          <w:szCs w:val="24"/>
        </w:rPr>
      </w:pPr>
    </w:p>
    <w:p w14:paraId="7200280B" w14:textId="77777777" w:rsidR="00231BA9" w:rsidRDefault="00231BA9">
      <w:pPr>
        <w:suppressAutoHyphens w:val="0"/>
        <w:spacing w:before="0" w:after="160"/>
        <w:jc w:val="left"/>
        <w:rPr>
          <w:b/>
          <w:bCs/>
          <w:szCs w:val="24"/>
        </w:rPr>
      </w:pPr>
      <w:r>
        <w:rPr>
          <w:b/>
          <w:bCs/>
          <w:szCs w:val="24"/>
        </w:rPr>
        <w:br w:type="page"/>
      </w:r>
    </w:p>
    <w:p w14:paraId="020840E2" w14:textId="42487D6A" w:rsidR="00C33582" w:rsidRPr="0007680D" w:rsidRDefault="00F42532">
      <w:r w:rsidRPr="0007680D">
        <w:rPr>
          <w:b/>
          <w:bCs/>
          <w:szCs w:val="24"/>
        </w:rPr>
        <w:lastRenderedPageBreak/>
        <w:t>Tableau II.</w:t>
      </w:r>
      <w:r w:rsidRPr="0007680D">
        <w:rPr>
          <w:szCs w:val="24"/>
        </w:rPr>
        <w:t xml:space="preserve"> </w:t>
      </w:r>
      <w:bookmarkStart w:id="110" w:name="_Hlk108110056"/>
      <w:r w:rsidRPr="0007680D">
        <w:rPr>
          <w:szCs w:val="24"/>
        </w:rPr>
        <w:t>Guide d’entretien initial et final avec modifications</w:t>
      </w:r>
    </w:p>
    <w:p w14:paraId="020840E3" w14:textId="77777777" w:rsidR="00C33582" w:rsidRPr="0007680D" w:rsidRDefault="00C33582"/>
    <w:tbl>
      <w:tblPr>
        <w:tblW w:w="9493" w:type="dxa"/>
        <w:tblCellMar>
          <w:left w:w="10" w:type="dxa"/>
          <w:right w:w="10" w:type="dxa"/>
        </w:tblCellMar>
        <w:tblLook w:val="0000" w:firstRow="0" w:lastRow="0" w:firstColumn="0" w:lastColumn="0" w:noHBand="0" w:noVBand="0"/>
      </w:tblPr>
      <w:tblGrid>
        <w:gridCol w:w="4815"/>
        <w:gridCol w:w="4678"/>
      </w:tblGrid>
      <w:tr w:rsidR="00C33582" w:rsidRPr="0007680D" w14:paraId="020840E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E4" w14:textId="77777777" w:rsidR="00C33582" w:rsidRPr="0007680D" w:rsidRDefault="00F42532">
            <w:pPr>
              <w:spacing w:before="0" w:after="0"/>
            </w:pPr>
            <w:r w:rsidRPr="0007680D">
              <w:t>Guide d’entretien initial le 21.02.2022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E5" w14:textId="77777777" w:rsidR="00C33582" w:rsidRPr="0007680D" w:rsidRDefault="00F42532">
            <w:pPr>
              <w:spacing w:before="0" w:after="0"/>
            </w:pPr>
            <w:r w:rsidRPr="0007680D">
              <w:t>Guide d’entretien final le 04.04.2022 (avant le 7</w:t>
            </w:r>
            <w:r w:rsidRPr="0007680D">
              <w:rPr>
                <w:vertAlign w:val="superscript"/>
              </w:rPr>
              <w:t>ème</w:t>
            </w:r>
            <w:r w:rsidRPr="0007680D">
              <w:t xml:space="preserve"> entretien)</w:t>
            </w:r>
          </w:p>
        </w:tc>
      </w:tr>
      <w:tr w:rsidR="00C33582" w:rsidRPr="0007680D" w14:paraId="020840E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E7" w14:textId="77777777" w:rsidR="00C33582" w:rsidRPr="0007680D" w:rsidRDefault="00F42532">
            <w:pPr>
              <w:spacing w:before="0" w:after="0"/>
            </w:pPr>
            <w:r w:rsidRPr="0007680D">
              <w:rPr>
                <w:rStyle w:val="Accentuationlgre"/>
                <w:i w:val="0"/>
                <w:iCs w:val="0"/>
                <w:szCs w:val="24"/>
              </w:rPr>
              <w:t xml:space="preserve">Quelles ont été vos motivations à choisir la </w:t>
            </w:r>
            <w:r w:rsidRPr="0007680D">
              <w:rPr>
                <w:rStyle w:val="Accentuationlgre"/>
                <w:szCs w:val="24"/>
              </w:rPr>
              <w:t>NTA</w:t>
            </w:r>
            <w:r w:rsidRPr="0007680D">
              <w:rPr>
                <w:rStyle w:val="Accentuationlgre"/>
                <w:i w:val="0"/>
                <w:iCs w:val="0"/>
                <w:szCs w:val="24"/>
              </w:rPr>
              <w:t>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E8" w14:textId="77777777" w:rsidR="00C33582" w:rsidRPr="0007680D" w:rsidRDefault="00F42532">
            <w:pPr>
              <w:spacing w:before="0" w:after="0"/>
            </w:pPr>
            <w:r w:rsidRPr="0007680D">
              <w:rPr>
                <w:rStyle w:val="Accentuationlgre"/>
                <w:i w:val="0"/>
                <w:iCs w:val="0"/>
                <w:szCs w:val="24"/>
              </w:rPr>
              <w:t xml:space="preserve">Comment en êtes-vous arrivé à vous inscrire à cette formation ? </w:t>
            </w:r>
          </w:p>
          <w:p w14:paraId="020840E9" w14:textId="77777777" w:rsidR="00C33582" w:rsidRPr="0007680D" w:rsidRDefault="00F42532">
            <w:pPr>
              <w:spacing w:before="0" w:after="0"/>
            </w:pPr>
            <w:r w:rsidRPr="0007680D">
              <w:rPr>
                <w:rStyle w:val="Accentuationlgre"/>
                <w:i w:val="0"/>
                <w:iCs w:val="0"/>
                <w:szCs w:val="24"/>
              </w:rPr>
              <w:t>(Modification après le 4</w:t>
            </w:r>
            <w:r w:rsidRPr="0007680D">
              <w:rPr>
                <w:rStyle w:val="Accentuationlgre"/>
                <w:i w:val="0"/>
                <w:iCs w:val="0"/>
                <w:szCs w:val="24"/>
                <w:vertAlign w:val="superscript"/>
              </w:rPr>
              <w:t>ème</w:t>
            </w:r>
            <w:r w:rsidRPr="0007680D">
              <w:rPr>
                <w:rStyle w:val="Accentuationlgre"/>
                <w:i w:val="0"/>
                <w:iCs w:val="0"/>
                <w:szCs w:val="24"/>
              </w:rPr>
              <w:t xml:space="preserve"> entretien)</w:t>
            </w:r>
          </w:p>
          <w:p w14:paraId="020840EA" w14:textId="77777777" w:rsidR="00C33582" w:rsidRPr="0007680D" w:rsidRDefault="00C33582">
            <w:pPr>
              <w:spacing w:before="0" w:after="0"/>
            </w:pPr>
          </w:p>
        </w:tc>
      </w:tr>
      <w:tr w:rsidR="00C33582" w:rsidRPr="0007680D" w14:paraId="020840F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EC" w14:textId="77777777" w:rsidR="00C33582" w:rsidRPr="0007680D" w:rsidRDefault="00F42532">
            <w:pPr>
              <w:spacing w:before="0" w:after="0"/>
            </w:pPr>
            <w:r w:rsidRPr="0007680D">
              <w:rPr>
                <w:rStyle w:val="Accentuationlgre"/>
                <w:i w:val="0"/>
                <w:iCs w:val="0"/>
                <w:szCs w:val="24"/>
              </w:rPr>
              <w:t xml:space="preserve">Quels changements avez-vous perçus à l’entrée en formation </w:t>
            </w:r>
            <w:r w:rsidRPr="0007680D">
              <w:rPr>
                <w:rStyle w:val="Accentuationlgre"/>
                <w:szCs w:val="24"/>
              </w:rPr>
              <w:t>NTA</w:t>
            </w:r>
            <w:r w:rsidRPr="0007680D">
              <w:rPr>
                <w:rStyle w:val="Accentuationlgre"/>
                <w:i w:val="0"/>
                <w:iCs w:val="0"/>
                <w:szCs w:val="24"/>
              </w:rPr>
              <w:t> ?</w:t>
            </w:r>
          </w:p>
          <w:p w14:paraId="020840ED" w14:textId="77777777" w:rsidR="00C33582" w:rsidRPr="0007680D" w:rsidRDefault="00F42532">
            <w:pPr>
              <w:spacing w:before="0" w:after="0"/>
            </w:pPr>
            <w:r w:rsidRPr="0007680D">
              <w:rPr>
                <w:rStyle w:val="Accentuationlgre"/>
                <w:i w:val="0"/>
                <w:iCs w:val="0"/>
                <w:szCs w:val="24"/>
              </w:rPr>
              <w:t>Qu’en est-il maintenant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EE" w14:textId="77777777" w:rsidR="00C33582" w:rsidRPr="0007680D" w:rsidRDefault="00F42532">
            <w:pPr>
              <w:spacing w:before="0" w:after="0"/>
            </w:pPr>
            <w:r w:rsidRPr="0007680D">
              <w:rPr>
                <w:rStyle w:val="Accentuationlgre"/>
                <w:i w:val="0"/>
                <w:iCs w:val="0"/>
                <w:szCs w:val="24"/>
              </w:rPr>
              <w:t xml:space="preserve">Qu’est-ce qui vous a marqué à l’entrée en formation </w:t>
            </w:r>
            <w:r w:rsidRPr="0007680D">
              <w:rPr>
                <w:rStyle w:val="Accentuationlgre"/>
                <w:szCs w:val="24"/>
              </w:rPr>
              <w:t>NTA</w:t>
            </w:r>
            <w:r w:rsidRPr="0007680D">
              <w:rPr>
                <w:rStyle w:val="Accentuationlgre"/>
                <w:i w:val="0"/>
                <w:iCs w:val="0"/>
                <w:szCs w:val="24"/>
              </w:rPr>
              <w:t xml:space="preserve"> ? </w:t>
            </w:r>
          </w:p>
          <w:p w14:paraId="020840EF" w14:textId="77777777" w:rsidR="00C33582" w:rsidRPr="0007680D" w:rsidRDefault="00F42532">
            <w:pPr>
              <w:spacing w:before="0" w:after="0"/>
            </w:pPr>
            <w:r w:rsidRPr="0007680D">
              <w:rPr>
                <w:rStyle w:val="Accentuationlgre"/>
                <w:i w:val="0"/>
                <w:iCs w:val="0"/>
                <w:szCs w:val="24"/>
              </w:rPr>
              <w:t>Qu’en est-il maintenant ?</w:t>
            </w:r>
          </w:p>
          <w:p w14:paraId="020840F0" w14:textId="77777777" w:rsidR="00C33582" w:rsidRPr="0007680D" w:rsidRDefault="00F42532">
            <w:pPr>
              <w:spacing w:before="0" w:after="0"/>
            </w:pPr>
            <w:r w:rsidRPr="0007680D">
              <w:rPr>
                <w:rStyle w:val="Accentuationlgre"/>
                <w:i w:val="0"/>
                <w:iCs w:val="0"/>
                <w:szCs w:val="24"/>
              </w:rPr>
              <w:t>(Modification après le 2</w:t>
            </w:r>
            <w:r w:rsidRPr="0007680D">
              <w:rPr>
                <w:rStyle w:val="Accentuationlgre"/>
                <w:i w:val="0"/>
                <w:iCs w:val="0"/>
                <w:szCs w:val="24"/>
                <w:vertAlign w:val="superscript"/>
              </w:rPr>
              <w:t>ème</w:t>
            </w:r>
            <w:r w:rsidRPr="0007680D">
              <w:rPr>
                <w:rStyle w:val="Accentuationlgre"/>
                <w:i w:val="0"/>
                <w:iCs w:val="0"/>
                <w:szCs w:val="24"/>
              </w:rPr>
              <w:t xml:space="preserve"> entretien)</w:t>
            </w:r>
          </w:p>
        </w:tc>
      </w:tr>
      <w:tr w:rsidR="00C33582" w:rsidRPr="0007680D" w14:paraId="020840F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F2" w14:textId="77777777" w:rsidR="00C33582" w:rsidRPr="0007680D" w:rsidRDefault="00F42532">
            <w:pPr>
              <w:spacing w:before="0" w:after="0"/>
            </w:pPr>
            <w:r w:rsidRPr="0007680D">
              <w:t>Comment déterminez-vous le contenu de la formation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F3" w14:textId="77777777" w:rsidR="00C33582" w:rsidRPr="0007680D" w:rsidRDefault="00F42532">
            <w:pPr>
              <w:spacing w:before="0" w:after="0"/>
            </w:pPr>
            <w:r w:rsidRPr="0007680D">
              <w:t>Comment déterminez-vous le contenu de la formation ?</w:t>
            </w:r>
          </w:p>
        </w:tc>
      </w:tr>
      <w:tr w:rsidR="00C33582" w:rsidRPr="0007680D" w14:paraId="020840F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F5" w14:textId="77777777" w:rsidR="00C33582" w:rsidRPr="0007680D" w:rsidRDefault="00F42532">
            <w:pPr>
              <w:spacing w:before="0" w:after="0"/>
            </w:pPr>
            <w:r w:rsidRPr="0007680D">
              <w:t>Quels enjeux voyez-vous à la construction de cette formation ?</w:t>
            </w:r>
          </w:p>
          <w:p w14:paraId="020840F6" w14:textId="77777777" w:rsidR="00C33582" w:rsidRPr="0007680D" w:rsidRDefault="00C33582">
            <w:pPr>
              <w:spacing w:before="0" w:after="0"/>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F7" w14:textId="77777777" w:rsidR="00C33582" w:rsidRPr="0007680D" w:rsidRDefault="00F42532">
            <w:pPr>
              <w:spacing w:before="0" w:after="0"/>
            </w:pPr>
            <w:r w:rsidRPr="0007680D">
              <w:t xml:space="preserve">Qu’est-ce qui est positif et qu’est-ce qui pourrait être amélioré selon vous dans la construction de cette formation ? </w:t>
            </w:r>
          </w:p>
          <w:p w14:paraId="020840F8" w14:textId="77777777" w:rsidR="00C33582" w:rsidRPr="0007680D" w:rsidRDefault="00F42532">
            <w:pPr>
              <w:spacing w:before="0" w:after="0"/>
            </w:pPr>
            <w:r w:rsidRPr="0007680D">
              <w:rPr>
                <w:rStyle w:val="Accentuationlgre"/>
                <w:i w:val="0"/>
                <w:iCs w:val="0"/>
                <w:szCs w:val="24"/>
              </w:rPr>
              <w:t>(Modification après le 6</w:t>
            </w:r>
            <w:r w:rsidRPr="0007680D">
              <w:rPr>
                <w:rStyle w:val="Accentuationlgre"/>
                <w:i w:val="0"/>
                <w:iCs w:val="0"/>
                <w:szCs w:val="24"/>
                <w:vertAlign w:val="superscript"/>
              </w:rPr>
              <w:t>ème</w:t>
            </w:r>
            <w:r w:rsidRPr="0007680D">
              <w:rPr>
                <w:rStyle w:val="Accentuationlgre"/>
                <w:i w:val="0"/>
                <w:iCs w:val="0"/>
                <w:szCs w:val="24"/>
              </w:rPr>
              <w:t xml:space="preserve"> entretien)</w:t>
            </w:r>
          </w:p>
        </w:tc>
      </w:tr>
      <w:tr w:rsidR="00C33582" w:rsidRPr="0007680D" w14:paraId="020840F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FA" w14:textId="77777777" w:rsidR="00C33582" w:rsidRPr="0007680D" w:rsidRDefault="00F42532">
            <w:pPr>
              <w:spacing w:before="0" w:after="0"/>
            </w:pPr>
            <w:r w:rsidRPr="0007680D">
              <w:t>Qu’est-ce que cette formation vous apprend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FB" w14:textId="77777777" w:rsidR="00C33582" w:rsidRPr="0007680D" w:rsidRDefault="00F42532">
            <w:pPr>
              <w:spacing w:before="0" w:after="0"/>
            </w:pPr>
            <w:r w:rsidRPr="0007680D">
              <w:t>Qu’est-ce que cette formation vous apprend ?</w:t>
            </w:r>
          </w:p>
        </w:tc>
      </w:tr>
      <w:tr w:rsidR="00C33582" w:rsidRPr="0007680D" w14:paraId="0208410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FD" w14:textId="77777777" w:rsidR="00C33582" w:rsidRPr="0007680D" w:rsidRDefault="00F42532">
            <w:pPr>
              <w:spacing w:before="0" w:after="0"/>
            </w:pPr>
            <w:r w:rsidRPr="0007680D">
              <w:t>Comment appelez-vous les personnes qui vous encadrent ?</w:t>
            </w:r>
          </w:p>
          <w:p w14:paraId="020840FE" w14:textId="77777777" w:rsidR="00C33582" w:rsidRPr="0007680D" w:rsidRDefault="00F42532">
            <w:pPr>
              <w:spacing w:before="0" w:after="0"/>
            </w:pPr>
            <w:r w:rsidRPr="0007680D">
              <w:t xml:space="preserve">Pourriez-vous m’en dire plus sur leur rôle ?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0FF" w14:textId="77777777" w:rsidR="00C33582" w:rsidRPr="0007680D" w:rsidRDefault="00F42532">
            <w:pPr>
              <w:spacing w:before="0" w:after="0"/>
            </w:pPr>
            <w:r w:rsidRPr="0007680D">
              <w:t>Quel est le rôle et les missions des personnes qui vous encadrent ?</w:t>
            </w:r>
          </w:p>
          <w:p w14:paraId="02084100" w14:textId="77777777" w:rsidR="00C33582" w:rsidRPr="0007680D" w:rsidRDefault="00F42532">
            <w:pPr>
              <w:spacing w:before="0" w:after="0"/>
            </w:pPr>
            <w:r w:rsidRPr="0007680D">
              <w:rPr>
                <w:rStyle w:val="Accentuationlgre"/>
                <w:i w:val="0"/>
                <w:iCs w:val="0"/>
                <w:szCs w:val="24"/>
              </w:rPr>
              <w:t>(Modification après le 5</w:t>
            </w:r>
            <w:r w:rsidRPr="0007680D">
              <w:rPr>
                <w:rStyle w:val="Accentuationlgre"/>
                <w:i w:val="0"/>
                <w:iCs w:val="0"/>
                <w:szCs w:val="24"/>
                <w:vertAlign w:val="superscript"/>
              </w:rPr>
              <w:t>ème</w:t>
            </w:r>
            <w:r w:rsidRPr="0007680D">
              <w:rPr>
                <w:rStyle w:val="Accentuationlgre"/>
                <w:i w:val="0"/>
                <w:iCs w:val="0"/>
                <w:szCs w:val="24"/>
              </w:rPr>
              <w:t xml:space="preserve"> entretien)</w:t>
            </w:r>
          </w:p>
        </w:tc>
      </w:tr>
      <w:tr w:rsidR="00C33582" w:rsidRPr="0007680D" w14:paraId="0208410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102" w14:textId="77777777" w:rsidR="00C33582" w:rsidRPr="0007680D" w:rsidRDefault="00F42532">
            <w:pPr>
              <w:spacing w:before="0" w:after="0"/>
            </w:pPr>
            <w:r w:rsidRPr="0007680D">
              <w:t xml:space="preserve">Pour vous, quels sont les trois mots qui décrivent le mieux cette formation ?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103" w14:textId="77777777" w:rsidR="00C33582" w:rsidRPr="0007680D" w:rsidRDefault="00F42532">
            <w:pPr>
              <w:spacing w:before="0" w:after="0"/>
            </w:pPr>
            <w:r w:rsidRPr="0007680D">
              <w:t xml:space="preserve">Pour vous, quels sont les trois mots qui décrivent le mieux cette formation ? </w:t>
            </w:r>
          </w:p>
        </w:tc>
      </w:tr>
      <w:tr w:rsidR="00C33582" w:rsidRPr="0007680D" w14:paraId="020841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105" w14:textId="77777777" w:rsidR="00C33582" w:rsidRPr="0007680D" w:rsidRDefault="00F42532">
            <w:pPr>
              <w:spacing w:before="0" w:after="0"/>
            </w:pPr>
            <w:r w:rsidRPr="0007680D">
              <w:t xml:space="preserve">Selon vous, quelle est la métaphore ou l’image qui décrirait bien un coach de la </w:t>
            </w:r>
            <w:r w:rsidRPr="0007680D">
              <w:rPr>
                <w:i/>
                <w:iCs/>
              </w:rPr>
              <w:t>NTA</w:t>
            </w:r>
            <w:r w:rsidRPr="0007680D">
              <w:t> ?</w:t>
            </w:r>
          </w:p>
          <w:p w14:paraId="02084106" w14:textId="77777777" w:rsidR="00C33582" w:rsidRPr="0007680D" w:rsidRDefault="00F42532">
            <w:pPr>
              <w:spacing w:before="0" w:after="0"/>
            </w:pPr>
            <w:r w:rsidRPr="0007680D">
              <w:t xml:space="preserve">Selon vous, quelle est la métaphore ou l’image qui décrirait bien un étudiant de la </w:t>
            </w:r>
            <w:r w:rsidRPr="0007680D">
              <w:rPr>
                <w:i/>
                <w:iCs/>
              </w:rPr>
              <w:t>NTA</w:t>
            </w:r>
            <w:r w:rsidRPr="0007680D">
              <w:t>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107" w14:textId="77777777" w:rsidR="00C33582" w:rsidRPr="0007680D" w:rsidRDefault="00F42532">
            <w:pPr>
              <w:spacing w:before="0" w:after="0"/>
            </w:pPr>
            <w:r w:rsidRPr="0007680D">
              <w:t xml:space="preserve">Selon vous, quelle est la métaphore ou l’image qui décrirait bien un coach de la </w:t>
            </w:r>
            <w:r w:rsidRPr="0007680D">
              <w:rPr>
                <w:i/>
                <w:iCs/>
              </w:rPr>
              <w:t>NTA</w:t>
            </w:r>
            <w:r w:rsidRPr="0007680D">
              <w:t> ?</w:t>
            </w:r>
          </w:p>
          <w:p w14:paraId="02084108" w14:textId="77777777" w:rsidR="00C33582" w:rsidRPr="0007680D" w:rsidRDefault="00F42532">
            <w:pPr>
              <w:spacing w:before="0" w:after="0"/>
            </w:pPr>
            <w:r w:rsidRPr="0007680D">
              <w:t xml:space="preserve">Selon vous, quelle est la métaphore ou l’image qui décrirait bien un étudiant de la </w:t>
            </w:r>
            <w:r w:rsidRPr="0007680D">
              <w:rPr>
                <w:i/>
                <w:iCs/>
              </w:rPr>
              <w:t>NTA</w:t>
            </w:r>
            <w:r w:rsidRPr="0007680D">
              <w:t> ?</w:t>
            </w:r>
          </w:p>
        </w:tc>
      </w:tr>
      <w:tr w:rsidR="00C33582" w:rsidRPr="0007680D" w14:paraId="020841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10A" w14:textId="77777777" w:rsidR="00C33582" w:rsidRPr="0007680D" w:rsidRDefault="00F42532">
            <w:pPr>
              <w:spacing w:before="0" w:after="0"/>
            </w:pPr>
            <w:r w:rsidRPr="0007680D">
              <w:rPr>
                <w:rStyle w:val="Accentuationlgre"/>
                <w:i w:val="0"/>
                <w:iCs w:val="0"/>
                <w:szCs w:val="24"/>
              </w:rPr>
              <w:t xml:space="preserve">Quel est votre âge ? Votre expérience avant la formation ? Votre année d’étude dans le cursus </w:t>
            </w:r>
            <w:r w:rsidRPr="0007680D">
              <w:rPr>
                <w:rStyle w:val="Accentuationlgre"/>
                <w:szCs w:val="24"/>
              </w:rPr>
              <w:t>NTA</w:t>
            </w:r>
            <w:r w:rsidRPr="0007680D">
              <w:rPr>
                <w:rStyle w:val="Accentuationlgre"/>
                <w:i w:val="0"/>
                <w:iCs w:val="0"/>
                <w:szCs w:val="24"/>
              </w:rPr>
              <w:t> ? Combien d’heures par jour et par semaine en moyenne travaillez-vous depuis que vous êtes dans la formation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10B" w14:textId="77777777" w:rsidR="00C33582" w:rsidRPr="0007680D" w:rsidRDefault="00F42532">
            <w:pPr>
              <w:spacing w:before="0" w:after="0"/>
            </w:pPr>
            <w:r w:rsidRPr="0007680D">
              <w:rPr>
                <w:rStyle w:val="Accentuationlgre"/>
                <w:i w:val="0"/>
                <w:iCs w:val="0"/>
                <w:szCs w:val="24"/>
              </w:rPr>
              <w:t xml:space="preserve">Quel est votre âge ? Votre expérience avant la formation ? Votre année d’étude dans le cursus </w:t>
            </w:r>
            <w:r w:rsidRPr="0007680D">
              <w:rPr>
                <w:rStyle w:val="Accentuationlgre"/>
                <w:szCs w:val="24"/>
              </w:rPr>
              <w:t>NTA</w:t>
            </w:r>
            <w:r w:rsidRPr="0007680D">
              <w:rPr>
                <w:rStyle w:val="Accentuationlgre"/>
                <w:i w:val="0"/>
                <w:iCs w:val="0"/>
                <w:szCs w:val="24"/>
              </w:rPr>
              <w:t> ? Combien d’heures par jour et par semaine en moyenne travaillez-vous depuis que vous êtes dans la formation ?</w:t>
            </w:r>
          </w:p>
        </w:tc>
      </w:tr>
      <w:tr w:rsidR="00C33582" w:rsidRPr="0007680D" w14:paraId="0208411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10D" w14:textId="77777777" w:rsidR="00C33582" w:rsidRPr="0007680D" w:rsidRDefault="00C33582">
            <w:pPr>
              <w:spacing w:before="0" w:after="0"/>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10E" w14:textId="77C61B34" w:rsidR="00C33582" w:rsidRPr="0007680D" w:rsidRDefault="00F42532">
            <w:pPr>
              <w:spacing w:before="0" w:after="0"/>
            </w:pPr>
            <w:r w:rsidRPr="0007680D">
              <w:t xml:space="preserve">Selon vous, quelle est l’importance des </w:t>
            </w:r>
            <w:r w:rsidRPr="0007680D">
              <w:rPr>
                <w:rStyle w:val="cf01"/>
                <w:rFonts w:ascii="Times New Roman" w:hAnsi="Times New Roman" w:cs="Times New Roman"/>
                <w:i/>
                <w:iCs/>
                <w:sz w:val="24"/>
                <w:szCs w:val="24"/>
              </w:rPr>
              <w:t xml:space="preserve">soft </w:t>
            </w:r>
            <w:proofErr w:type="spellStart"/>
            <w:r w:rsidRPr="0007680D">
              <w:rPr>
                <w:rStyle w:val="cf01"/>
                <w:rFonts w:ascii="Times New Roman" w:hAnsi="Times New Roman" w:cs="Times New Roman"/>
                <w:i/>
                <w:iCs/>
                <w:sz w:val="24"/>
                <w:szCs w:val="24"/>
              </w:rPr>
              <w:t>skills</w:t>
            </w:r>
            <w:proofErr w:type="spellEnd"/>
            <w:r w:rsidRPr="0007680D">
              <w:t xml:space="preserve"> dans une formation en soins infirmier</w:t>
            </w:r>
            <w:r w:rsidR="005375D1" w:rsidRPr="0007680D">
              <w:t>s</w:t>
            </w:r>
            <w:r w:rsidRPr="0007680D">
              <w:t> ?</w:t>
            </w:r>
          </w:p>
          <w:p w14:paraId="0208410F" w14:textId="77777777" w:rsidR="00C33582" w:rsidRPr="0007680D" w:rsidRDefault="00F42532">
            <w:pPr>
              <w:spacing w:before="0" w:after="0"/>
            </w:pPr>
            <w:r w:rsidRPr="0007680D">
              <w:t xml:space="preserve">Quel serait le ou les </w:t>
            </w:r>
            <w:r w:rsidRPr="0007680D">
              <w:rPr>
                <w:rStyle w:val="cf01"/>
                <w:rFonts w:ascii="Times New Roman" w:hAnsi="Times New Roman" w:cs="Times New Roman"/>
                <w:i/>
                <w:iCs/>
                <w:sz w:val="24"/>
                <w:szCs w:val="24"/>
              </w:rPr>
              <w:t xml:space="preserve">soft </w:t>
            </w:r>
            <w:proofErr w:type="spellStart"/>
            <w:r w:rsidRPr="0007680D">
              <w:rPr>
                <w:rStyle w:val="cf01"/>
                <w:rFonts w:ascii="Times New Roman" w:hAnsi="Times New Roman" w:cs="Times New Roman"/>
                <w:i/>
                <w:iCs/>
                <w:sz w:val="24"/>
                <w:szCs w:val="24"/>
              </w:rPr>
              <w:t>skills</w:t>
            </w:r>
            <w:proofErr w:type="spellEnd"/>
            <w:r w:rsidRPr="0007680D">
              <w:t xml:space="preserve"> les plus importants ? Pourriez-vous m’en dire plus sur les raisons de votre choix.</w:t>
            </w:r>
          </w:p>
          <w:p w14:paraId="02084110" w14:textId="77777777" w:rsidR="00C33582" w:rsidRPr="0007680D" w:rsidRDefault="00F42532">
            <w:pPr>
              <w:spacing w:before="0" w:after="0"/>
            </w:pPr>
            <w:r w:rsidRPr="0007680D">
              <w:rPr>
                <w:rStyle w:val="Accentuationlgre"/>
                <w:i w:val="0"/>
                <w:iCs w:val="0"/>
                <w:szCs w:val="24"/>
              </w:rPr>
              <w:t>(Ajout après le 5</w:t>
            </w:r>
            <w:r w:rsidRPr="0007680D">
              <w:rPr>
                <w:rStyle w:val="Accentuationlgre"/>
                <w:i w:val="0"/>
                <w:iCs w:val="0"/>
                <w:szCs w:val="24"/>
                <w:vertAlign w:val="superscript"/>
              </w:rPr>
              <w:t>ème</w:t>
            </w:r>
            <w:r w:rsidRPr="0007680D">
              <w:rPr>
                <w:rStyle w:val="Accentuationlgre"/>
                <w:i w:val="0"/>
                <w:iCs w:val="0"/>
                <w:szCs w:val="24"/>
              </w:rPr>
              <w:t xml:space="preserve"> entretien)</w:t>
            </w:r>
          </w:p>
        </w:tc>
      </w:tr>
      <w:tr w:rsidR="00C33582" w:rsidRPr="0007680D" w14:paraId="0208411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112" w14:textId="77777777" w:rsidR="00C33582" w:rsidRPr="0007680D" w:rsidRDefault="00C33582">
            <w:pPr>
              <w:spacing w:before="0" w:after="0"/>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113" w14:textId="2DA7C182" w:rsidR="00C33582" w:rsidRPr="0007680D" w:rsidRDefault="00F42532">
            <w:pPr>
              <w:spacing w:before="0" w:after="0"/>
            </w:pPr>
            <w:r w:rsidRPr="0007680D">
              <w:t>Pour vous quel est l’intérêt</w:t>
            </w:r>
            <w:r w:rsidR="00425269" w:rsidRPr="0007680D">
              <w:t>,</w:t>
            </w:r>
            <w:r w:rsidRPr="0007680D">
              <w:t xml:space="preserve"> s’il y en a un</w:t>
            </w:r>
            <w:r w:rsidR="00425269" w:rsidRPr="0007680D">
              <w:t>,</w:t>
            </w:r>
            <w:r w:rsidRPr="0007680D">
              <w:t xml:space="preserve"> de la prise en compte des émotions dans la formation ?</w:t>
            </w:r>
          </w:p>
          <w:p w14:paraId="02084114" w14:textId="77777777" w:rsidR="00C33582" w:rsidRPr="0007680D" w:rsidRDefault="00F42532">
            <w:pPr>
              <w:spacing w:before="0" w:after="0"/>
            </w:pPr>
            <w:r w:rsidRPr="0007680D">
              <w:rPr>
                <w:rStyle w:val="Accentuationlgre"/>
                <w:i w:val="0"/>
                <w:iCs w:val="0"/>
                <w:szCs w:val="24"/>
              </w:rPr>
              <w:t>(Ajout après le 6</w:t>
            </w:r>
            <w:r w:rsidRPr="0007680D">
              <w:rPr>
                <w:rStyle w:val="Accentuationlgre"/>
                <w:i w:val="0"/>
                <w:iCs w:val="0"/>
                <w:szCs w:val="24"/>
                <w:vertAlign w:val="superscript"/>
              </w:rPr>
              <w:t>ème</w:t>
            </w:r>
            <w:r w:rsidRPr="0007680D">
              <w:rPr>
                <w:rStyle w:val="Accentuationlgre"/>
                <w:i w:val="0"/>
                <w:iCs w:val="0"/>
                <w:szCs w:val="24"/>
              </w:rPr>
              <w:t xml:space="preserve"> entretien)</w:t>
            </w:r>
          </w:p>
        </w:tc>
      </w:tr>
      <w:tr w:rsidR="00C33582" w:rsidRPr="0007680D" w14:paraId="0208411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116" w14:textId="77777777" w:rsidR="00C33582" w:rsidRPr="0007680D" w:rsidRDefault="00C33582">
            <w:pPr>
              <w:spacing w:before="0" w:after="0"/>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4117" w14:textId="77777777" w:rsidR="00C33582" w:rsidRPr="0007680D" w:rsidRDefault="00F42532">
            <w:pPr>
              <w:spacing w:before="0" w:after="0"/>
            </w:pPr>
            <w:r w:rsidRPr="0007680D">
              <w:rPr>
                <w:rStyle w:val="Accentuationlgre"/>
                <w:i w:val="0"/>
                <w:iCs w:val="0"/>
                <w:szCs w:val="24"/>
              </w:rPr>
              <w:t xml:space="preserve">Avez-vous une idée de ce que vous ferez après avoir été diplômé de la formation </w:t>
            </w:r>
            <w:r w:rsidRPr="0007680D">
              <w:rPr>
                <w:rStyle w:val="Accentuationlgre"/>
                <w:szCs w:val="24"/>
              </w:rPr>
              <w:t>NTA</w:t>
            </w:r>
            <w:r w:rsidRPr="0007680D">
              <w:rPr>
                <w:rStyle w:val="Accentuationlgre"/>
                <w:i w:val="0"/>
                <w:iCs w:val="0"/>
                <w:szCs w:val="24"/>
              </w:rPr>
              <w:t> ?</w:t>
            </w:r>
          </w:p>
          <w:p w14:paraId="02084118" w14:textId="77777777" w:rsidR="00C33582" w:rsidRPr="0007680D" w:rsidRDefault="00F42532">
            <w:pPr>
              <w:spacing w:before="0" w:after="0"/>
            </w:pPr>
            <w:r w:rsidRPr="0007680D">
              <w:rPr>
                <w:rStyle w:val="Accentuationlgre"/>
                <w:i w:val="0"/>
                <w:iCs w:val="0"/>
                <w:szCs w:val="24"/>
              </w:rPr>
              <w:t>(Ajout après le 6</w:t>
            </w:r>
            <w:r w:rsidRPr="0007680D">
              <w:rPr>
                <w:rStyle w:val="Accentuationlgre"/>
                <w:i w:val="0"/>
                <w:iCs w:val="0"/>
                <w:szCs w:val="24"/>
                <w:vertAlign w:val="superscript"/>
              </w:rPr>
              <w:t>ème</w:t>
            </w:r>
            <w:r w:rsidRPr="0007680D">
              <w:rPr>
                <w:rStyle w:val="Accentuationlgre"/>
                <w:i w:val="0"/>
                <w:iCs w:val="0"/>
                <w:szCs w:val="24"/>
              </w:rPr>
              <w:t xml:space="preserve"> entretien)</w:t>
            </w:r>
          </w:p>
        </w:tc>
      </w:tr>
    </w:tbl>
    <w:bookmarkEnd w:id="110"/>
    <w:p w14:paraId="0208411A" w14:textId="77777777" w:rsidR="00C33582" w:rsidRPr="0007680D" w:rsidRDefault="00F42532">
      <w:pPr>
        <w:pageBreakBefore/>
        <w:suppressAutoHyphens w:val="0"/>
        <w:spacing w:before="0" w:after="160"/>
      </w:pPr>
      <w:r w:rsidRPr="0007680D">
        <w:rPr>
          <w:b/>
          <w:bCs/>
          <w:szCs w:val="24"/>
        </w:rPr>
        <w:lastRenderedPageBreak/>
        <w:t>Figure 2.</w:t>
      </w:r>
      <w:r w:rsidRPr="0007680D">
        <w:rPr>
          <w:szCs w:val="24"/>
        </w:rPr>
        <w:t xml:space="preserve"> Schéma explicatif des résultats de l’étude </w:t>
      </w:r>
    </w:p>
    <w:p w14:paraId="0208411B" w14:textId="77777777" w:rsidR="00C33582" w:rsidRPr="0007680D" w:rsidRDefault="00C33582">
      <w:pPr>
        <w:spacing w:after="240"/>
      </w:pPr>
    </w:p>
    <w:bookmarkEnd w:id="104"/>
    <w:p w14:paraId="0208411C" w14:textId="02AEDF43" w:rsidR="00C33582" w:rsidRPr="0007680D" w:rsidRDefault="00533C56">
      <w:pPr>
        <w:suppressAutoHyphens w:val="0"/>
      </w:pPr>
      <w:r>
        <w:rPr>
          <w:noProof/>
        </w:rPr>
        <w:drawing>
          <wp:inline distT="0" distB="0" distL="0" distR="0" wp14:anchorId="6D46E686" wp14:editId="1BB1EBD5">
            <wp:extent cx="6120130" cy="3840480"/>
            <wp:effectExtent l="0" t="0" r="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840480"/>
                    </a:xfrm>
                    <a:prstGeom prst="rect">
                      <a:avLst/>
                    </a:prstGeom>
                    <a:noFill/>
                    <a:ln>
                      <a:noFill/>
                    </a:ln>
                  </pic:spPr>
                </pic:pic>
              </a:graphicData>
            </a:graphic>
          </wp:inline>
        </w:drawing>
      </w:r>
    </w:p>
    <w:p w14:paraId="0208411D" w14:textId="77777777" w:rsidR="00C33582" w:rsidRPr="0007680D" w:rsidRDefault="00C33582">
      <w:pPr>
        <w:suppressAutoHyphens w:val="0"/>
        <w:rPr>
          <w:szCs w:val="24"/>
        </w:rPr>
      </w:pPr>
    </w:p>
    <w:bookmarkEnd w:id="0"/>
    <w:p w14:paraId="0208411E" w14:textId="77777777" w:rsidR="00C33582" w:rsidRPr="0007680D" w:rsidRDefault="00C33582">
      <w:pPr>
        <w:suppressAutoHyphens w:val="0"/>
        <w:rPr>
          <w:szCs w:val="24"/>
        </w:rPr>
      </w:pPr>
    </w:p>
    <w:sectPr w:rsidR="00C33582" w:rsidRPr="0007680D">
      <w:footerReference w:type="default" r:id="rId13"/>
      <w:pgSz w:w="11906" w:h="16838"/>
      <w:pgMar w:top="1134" w:right="1134" w:bottom="1134" w:left="1134"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BD6D" w14:textId="77777777" w:rsidR="008E6C7A" w:rsidRDefault="008E6C7A">
      <w:pPr>
        <w:spacing w:before="0" w:after="0"/>
      </w:pPr>
      <w:r>
        <w:separator/>
      </w:r>
    </w:p>
  </w:endnote>
  <w:endnote w:type="continuationSeparator" w:id="0">
    <w:p w14:paraId="7FAADB4C" w14:textId="77777777" w:rsidR="008E6C7A" w:rsidRDefault="008E6C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402B" w14:textId="77777777" w:rsidR="008220BF" w:rsidRDefault="00F42532">
    <w:pPr>
      <w:pStyle w:val="Pieddepage"/>
      <w:jc w:val="right"/>
    </w:pPr>
    <w:r>
      <w:rPr>
        <w:lang w:val="fr-FR"/>
      </w:rPr>
      <w:fldChar w:fldCharType="begin"/>
    </w:r>
    <w:r>
      <w:rPr>
        <w:lang w:val="fr-FR"/>
      </w:rPr>
      <w:instrText xml:space="preserve"> PAGE </w:instrText>
    </w:r>
    <w:r>
      <w:rPr>
        <w:lang w:val="fr-FR"/>
      </w:rPr>
      <w:fldChar w:fldCharType="separate"/>
    </w:r>
    <w:r>
      <w:rPr>
        <w:lang w:val="fr-FR"/>
      </w:rPr>
      <w:t>2</w:t>
    </w:r>
    <w:r>
      <w:rPr>
        <w:lang w:val="fr-FR"/>
      </w:rPr>
      <w:fldChar w:fldCharType="end"/>
    </w:r>
  </w:p>
  <w:p w14:paraId="0208402C" w14:textId="77777777" w:rsidR="008220BF"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1700" w14:textId="77777777" w:rsidR="008E6C7A" w:rsidRDefault="008E6C7A">
      <w:pPr>
        <w:spacing w:before="0" w:after="0"/>
      </w:pPr>
      <w:r>
        <w:rPr>
          <w:color w:val="000000"/>
        </w:rPr>
        <w:separator/>
      </w:r>
    </w:p>
  </w:footnote>
  <w:footnote w:type="continuationSeparator" w:id="0">
    <w:p w14:paraId="654AECBE" w14:textId="77777777" w:rsidR="008E6C7A" w:rsidRDefault="008E6C7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FF3"/>
    <w:multiLevelType w:val="multilevel"/>
    <w:tmpl w:val="8DD4A5C2"/>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4684190"/>
    <w:multiLevelType w:val="multilevel"/>
    <w:tmpl w:val="ECEE1AFE"/>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6C25AD"/>
    <w:multiLevelType w:val="multilevel"/>
    <w:tmpl w:val="38D21900"/>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757396C"/>
    <w:multiLevelType w:val="multilevel"/>
    <w:tmpl w:val="22662B22"/>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7CD0423"/>
    <w:multiLevelType w:val="multilevel"/>
    <w:tmpl w:val="E1749CA8"/>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84B5DB1"/>
    <w:multiLevelType w:val="multilevel"/>
    <w:tmpl w:val="122A3A94"/>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A5461FF"/>
    <w:multiLevelType w:val="multilevel"/>
    <w:tmpl w:val="6888A05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AC9668B"/>
    <w:multiLevelType w:val="multilevel"/>
    <w:tmpl w:val="5DD05A82"/>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C3A3A1C"/>
    <w:multiLevelType w:val="multilevel"/>
    <w:tmpl w:val="FF3EB8F6"/>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0680860"/>
    <w:multiLevelType w:val="multilevel"/>
    <w:tmpl w:val="E5184E4C"/>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18F5AB6"/>
    <w:multiLevelType w:val="multilevel"/>
    <w:tmpl w:val="A0488468"/>
    <w:styleLink w:val="WWOutlineListStyle3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135433DA"/>
    <w:multiLevelType w:val="multilevel"/>
    <w:tmpl w:val="CAA8348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5D54CC0"/>
    <w:multiLevelType w:val="multilevel"/>
    <w:tmpl w:val="3806BB30"/>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968524D"/>
    <w:multiLevelType w:val="multilevel"/>
    <w:tmpl w:val="3F5AEFB0"/>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AF13DE0"/>
    <w:multiLevelType w:val="multilevel"/>
    <w:tmpl w:val="195EA96C"/>
    <w:styleLink w:val="WWOutlineListStyle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0BA386B"/>
    <w:multiLevelType w:val="hybridMultilevel"/>
    <w:tmpl w:val="DD689664"/>
    <w:lvl w:ilvl="0" w:tplc="A3FC8286">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22EC655F"/>
    <w:multiLevelType w:val="multilevel"/>
    <w:tmpl w:val="5B02C4D8"/>
    <w:styleLink w:val="WWOutlineListStyle3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9F66EEC"/>
    <w:multiLevelType w:val="multilevel"/>
    <w:tmpl w:val="2BD05A3E"/>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1037F89"/>
    <w:multiLevelType w:val="multilevel"/>
    <w:tmpl w:val="17B4CCBE"/>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7573B19"/>
    <w:multiLevelType w:val="multilevel"/>
    <w:tmpl w:val="CB4EE5B0"/>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7840A23"/>
    <w:multiLevelType w:val="multilevel"/>
    <w:tmpl w:val="2E36140A"/>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79352CB"/>
    <w:multiLevelType w:val="multilevel"/>
    <w:tmpl w:val="F9F85E0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9DB3A16"/>
    <w:multiLevelType w:val="multilevel"/>
    <w:tmpl w:val="607A91A8"/>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A883BF9"/>
    <w:multiLevelType w:val="multilevel"/>
    <w:tmpl w:val="0456D2D8"/>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0776844"/>
    <w:multiLevelType w:val="multilevel"/>
    <w:tmpl w:val="AA3C35BE"/>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174358E"/>
    <w:multiLevelType w:val="multilevel"/>
    <w:tmpl w:val="A6A0B76C"/>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023745"/>
    <w:multiLevelType w:val="multilevel"/>
    <w:tmpl w:val="4118881E"/>
    <w:styleLink w:val="WWOutlineListStyle3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789106A"/>
    <w:multiLevelType w:val="multilevel"/>
    <w:tmpl w:val="C6065F4A"/>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8F223DC"/>
    <w:multiLevelType w:val="multilevel"/>
    <w:tmpl w:val="CFCE9A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C8E2EA2"/>
    <w:multiLevelType w:val="multilevel"/>
    <w:tmpl w:val="78F24E7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2233C8B"/>
    <w:multiLevelType w:val="multilevel"/>
    <w:tmpl w:val="DAAC98CA"/>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7D95CA0"/>
    <w:multiLevelType w:val="multilevel"/>
    <w:tmpl w:val="70D4FFE2"/>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AD260AD"/>
    <w:multiLevelType w:val="multilevel"/>
    <w:tmpl w:val="0F72E800"/>
    <w:styleLink w:val="WWOutlineListStyle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BAD3A8C"/>
    <w:multiLevelType w:val="multilevel"/>
    <w:tmpl w:val="962A704A"/>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13F0C3E"/>
    <w:multiLevelType w:val="multilevel"/>
    <w:tmpl w:val="BA60923E"/>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6230E5F"/>
    <w:multiLevelType w:val="multilevel"/>
    <w:tmpl w:val="E580F4EE"/>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A964FA0"/>
    <w:multiLevelType w:val="multilevel"/>
    <w:tmpl w:val="E0FE2790"/>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E7A7B6A"/>
    <w:multiLevelType w:val="multilevel"/>
    <w:tmpl w:val="BB5406CA"/>
    <w:styleLink w:val="LFO19"/>
    <w:lvl w:ilvl="0">
      <w:start w:val="1"/>
      <w:numFmt w:val="decimal"/>
      <w:pStyle w:val="En-ttedetabledesmatires"/>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2BB2F56"/>
    <w:multiLevelType w:val="multilevel"/>
    <w:tmpl w:val="4FCE0036"/>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BC80560"/>
    <w:multiLevelType w:val="multilevel"/>
    <w:tmpl w:val="BE3CB288"/>
    <w:styleLink w:val="WWOutlineListStyle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C551518"/>
    <w:multiLevelType w:val="multilevel"/>
    <w:tmpl w:val="C330BDD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DED2E04"/>
    <w:multiLevelType w:val="multilevel"/>
    <w:tmpl w:val="0B30A76A"/>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123768205">
    <w:abstractNumId w:val="10"/>
  </w:num>
  <w:num w:numId="2" w16cid:durableId="1061756429">
    <w:abstractNumId w:val="26"/>
  </w:num>
  <w:num w:numId="3" w16cid:durableId="231699134">
    <w:abstractNumId w:val="14"/>
  </w:num>
  <w:num w:numId="4" w16cid:durableId="405416198">
    <w:abstractNumId w:val="16"/>
  </w:num>
  <w:num w:numId="5" w16cid:durableId="1449473162">
    <w:abstractNumId w:val="39"/>
  </w:num>
  <w:num w:numId="6" w16cid:durableId="1698582403">
    <w:abstractNumId w:val="32"/>
  </w:num>
  <w:num w:numId="7" w16cid:durableId="775901709">
    <w:abstractNumId w:val="8"/>
  </w:num>
  <w:num w:numId="8" w16cid:durableId="2023556093">
    <w:abstractNumId w:val="1"/>
  </w:num>
  <w:num w:numId="9" w16cid:durableId="1730886399">
    <w:abstractNumId w:val="21"/>
  </w:num>
  <w:num w:numId="10" w16cid:durableId="607660840">
    <w:abstractNumId w:val="9"/>
  </w:num>
  <w:num w:numId="11" w16cid:durableId="753745190">
    <w:abstractNumId w:val="33"/>
  </w:num>
  <w:num w:numId="12" w16cid:durableId="1890801350">
    <w:abstractNumId w:val="13"/>
  </w:num>
  <w:num w:numId="13" w16cid:durableId="712264993">
    <w:abstractNumId w:val="22"/>
  </w:num>
  <w:num w:numId="14" w16cid:durableId="734008505">
    <w:abstractNumId w:val="25"/>
  </w:num>
  <w:num w:numId="15" w16cid:durableId="111245973">
    <w:abstractNumId w:val="20"/>
  </w:num>
  <w:num w:numId="16" w16cid:durableId="217978339">
    <w:abstractNumId w:val="41"/>
  </w:num>
  <w:num w:numId="17" w16cid:durableId="1953701317">
    <w:abstractNumId w:val="34"/>
  </w:num>
  <w:num w:numId="18" w16cid:durableId="455176781">
    <w:abstractNumId w:val="31"/>
  </w:num>
  <w:num w:numId="19" w16cid:durableId="202719203">
    <w:abstractNumId w:val="30"/>
  </w:num>
  <w:num w:numId="20" w16cid:durableId="439647251">
    <w:abstractNumId w:val="19"/>
  </w:num>
  <w:num w:numId="21" w16cid:durableId="588731370">
    <w:abstractNumId w:val="18"/>
  </w:num>
  <w:num w:numId="22" w16cid:durableId="1162745133">
    <w:abstractNumId w:val="5"/>
  </w:num>
  <w:num w:numId="23" w16cid:durableId="1200124488">
    <w:abstractNumId w:val="6"/>
  </w:num>
  <w:num w:numId="24" w16cid:durableId="1017200387">
    <w:abstractNumId w:val="11"/>
  </w:num>
  <w:num w:numId="25" w16cid:durableId="2139371962">
    <w:abstractNumId w:val="3"/>
  </w:num>
  <w:num w:numId="26" w16cid:durableId="1978562850">
    <w:abstractNumId w:val="35"/>
  </w:num>
  <w:num w:numId="27" w16cid:durableId="302539198">
    <w:abstractNumId w:val="36"/>
  </w:num>
  <w:num w:numId="28" w16cid:durableId="1225602775">
    <w:abstractNumId w:val="7"/>
  </w:num>
  <w:num w:numId="29" w16cid:durableId="1572302988">
    <w:abstractNumId w:val="12"/>
  </w:num>
  <w:num w:numId="30" w16cid:durableId="608858687">
    <w:abstractNumId w:val="40"/>
  </w:num>
  <w:num w:numId="31" w16cid:durableId="991101658">
    <w:abstractNumId w:val="17"/>
  </w:num>
  <w:num w:numId="32" w16cid:durableId="1359232560">
    <w:abstractNumId w:val="0"/>
  </w:num>
  <w:num w:numId="33" w16cid:durableId="1075010103">
    <w:abstractNumId w:val="4"/>
  </w:num>
  <w:num w:numId="34" w16cid:durableId="90198282">
    <w:abstractNumId w:val="24"/>
  </w:num>
  <w:num w:numId="35" w16cid:durableId="697046096">
    <w:abstractNumId w:val="23"/>
  </w:num>
  <w:num w:numId="36" w16cid:durableId="675152864">
    <w:abstractNumId w:val="38"/>
  </w:num>
  <w:num w:numId="37" w16cid:durableId="2088458567">
    <w:abstractNumId w:val="27"/>
  </w:num>
  <w:num w:numId="38" w16cid:durableId="1611087849">
    <w:abstractNumId w:val="29"/>
  </w:num>
  <w:num w:numId="39" w16cid:durableId="1061638695">
    <w:abstractNumId w:val="2"/>
  </w:num>
  <w:num w:numId="40" w16cid:durableId="2023391098">
    <w:abstractNumId w:val="37"/>
  </w:num>
  <w:num w:numId="41" w16cid:durableId="795681249">
    <w:abstractNumId w:val="28"/>
  </w:num>
  <w:num w:numId="42" w16cid:durableId="1600467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82"/>
    <w:rsid w:val="000015C0"/>
    <w:rsid w:val="000058B9"/>
    <w:rsid w:val="00020A74"/>
    <w:rsid w:val="000302D6"/>
    <w:rsid w:val="00045E03"/>
    <w:rsid w:val="00051E5B"/>
    <w:rsid w:val="00057ED5"/>
    <w:rsid w:val="00071806"/>
    <w:rsid w:val="0007680D"/>
    <w:rsid w:val="000771A2"/>
    <w:rsid w:val="000A3566"/>
    <w:rsid w:val="000A66E4"/>
    <w:rsid w:val="000B230A"/>
    <w:rsid w:val="000F4B99"/>
    <w:rsid w:val="000F7395"/>
    <w:rsid w:val="001110EC"/>
    <w:rsid w:val="001214B0"/>
    <w:rsid w:val="00142947"/>
    <w:rsid w:val="0014707B"/>
    <w:rsid w:val="00147112"/>
    <w:rsid w:val="0017560D"/>
    <w:rsid w:val="0018428D"/>
    <w:rsid w:val="001A2D03"/>
    <w:rsid w:val="001B637D"/>
    <w:rsid w:val="001B79A3"/>
    <w:rsid w:val="001E33B7"/>
    <w:rsid w:val="00201266"/>
    <w:rsid w:val="002021A1"/>
    <w:rsid w:val="002110DA"/>
    <w:rsid w:val="00212864"/>
    <w:rsid w:val="00212BD2"/>
    <w:rsid w:val="00230245"/>
    <w:rsid w:val="00231BA9"/>
    <w:rsid w:val="00245E17"/>
    <w:rsid w:val="0025083D"/>
    <w:rsid w:val="00256304"/>
    <w:rsid w:val="00266D22"/>
    <w:rsid w:val="0028197C"/>
    <w:rsid w:val="002A286E"/>
    <w:rsid w:val="002B489C"/>
    <w:rsid w:val="002C0121"/>
    <w:rsid w:val="002C5940"/>
    <w:rsid w:val="003106AF"/>
    <w:rsid w:val="003365D2"/>
    <w:rsid w:val="00340493"/>
    <w:rsid w:val="00340F61"/>
    <w:rsid w:val="00355981"/>
    <w:rsid w:val="00360915"/>
    <w:rsid w:val="003747AB"/>
    <w:rsid w:val="00397F55"/>
    <w:rsid w:val="003A26D2"/>
    <w:rsid w:val="003A4DC7"/>
    <w:rsid w:val="003C78C6"/>
    <w:rsid w:val="003F6D02"/>
    <w:rsid w:val="0040009E"/>
    <w:rsid w:val="00401A4E"/>
    <w:rsid w:val="0041035E"/>
    <w:rsid w:val="00425269"/>
    <w:rsid w:val="004350DD"/>
    <w:rsid w:val="00455492"/>
    <w:rsid w:val="00460014"/>
    <w:rsid w:val="004619A8"/>
    <w:rsid w:val="0046351B"/>
    <w:rsid w:val="0048041B"/>
    <w:rsid w:val="00482395"/>
    <w:rsid w:val="004C0A9B"/>
    <w:rsid w:val="004C258B"/>
    <w:rsid w:val="004D6213"/>
    <w:rsid w:val="004F62CF"/>
    <w:rsid w:val="00500581"/>
    <w:rsid w:val="00512445"/>
    <w:rsid w:val="005156A2"/>
    <w:rsid w:val="00520590"/>
    <w:rsid w:val="0052664A"/>
    <w:rsid w:val="00533C56"/>
    <w:rsid w:val="005375D1"/>
    <w:rsid w:val="00567468"/>
    <w:rsid w:val="005872BC"/>
    <w:rsid w:val="00596E91"/>
    <w:rsid w:val="005B5774"/>
    <w:rsid w:val="005C1A20"/>
    <w:rsid w:val="005E3ABA"/>
    <w:rsid w:val="005E4E10"/>
    <w:rsid w:val="005E550F"/>
    <w:rsid w:val="005E5979"/>
    <w:rsid w:val="005F563F"/>
    <w:rsid w:val="00607DC7"/>
    <w:rsid w:val="006225DE"/>
    <w:rsid w:val="0063170D"/>
    <w:rsid w:val="00635E39"/>
    <w:rsid w:val="0063744D"/>
    <w:rsid w:val="00642D41"/>
    <w:rsid w:val="0065459A"/>
    <w:rsid w:val="0069644D"/>
    <w:rsid w:val="006A42ED"/>
    <w:rsid w:val="006D3269"/>
    <w:rsid w:val="006F5B7B"/>
    <w:rsid w:val="00716E2C"/>
    <w:rsid w:val="00716FE3"/>
    <w:rsid w:val="00735B93"/>
    <w:rsid w:val="00747A42"/>
    <w:rsid w:val="00763F35"/>
    <w:rsid w:val="00764260"/>
    <w:rsid w:val="00773C44"/>
    <w:rsid w:val="00791A36"/>
    <w:rsid w:val="007A27F7"/>
    <w:rsid w:val="007B19FC"/>
    <w:rsid w:val="007B5B29"/>
    <w:rsid w:val="007B5F55"/>
    <w:rsid w:val="007B6468"/>
    <w:rsid w:val="007D3000"/>
    <w:rsid w:val="0081056C"/>
    <w:rsid w:val="00827A09"/>
    <w:rsid w:val="00831FD7"/>
    <w:rsid w:val="00835C5B"/>
    <w:rsid w:val="00894145"/>
    <w:rsid w:val="00896964"/>
    <w:rsid w:val="008B1A40"/>
    <w:rsid w:val="008E0CB9"/>
    <w:rsid w:val="008E27C1"/>
    <w:rsid w:val="008E635B"/>
    <w:rsid w:val="008E6C7A"/>
    <w:rsid w:val="00905E51"/>
    <w:rsid w:val="009069AC"/>
    <w:rsid w:val="00924CEB"/>
    <w:rsid w:val="009435A2"/>
    <w:rsid w:val="00944DEA"/>
    <w:rsid w:val="009665E8"/>
    <w:rsid w:val="00974D35"/>
    <w:rsid w:val="00984910"/>
    <w:rsid w:val="009863D0"/>
    <w:rsid w:val="00996A83"/>
    <w:rsid w:val="009B329D"/>
    <w:rsid w:val="009B6513"/>
    <w:rsid w:val="009D4EE9"/>
    <w:rsid w:val="009E149A"/>
    <w:rsid w:val="009E2DF0"/>
    <w:rsid w:val="009E6D1C"/>
    <w:rsid w:val="009F7208"/>
    <w:rsid w:val="009F7446"/>
    <w:rsid w:val="00A14C25"/>
    <w:rsid w:val="00A164C9"/>
    <w:rsid w:val="00A221D1"/>
    <w:rsid w:val="00A27C47"/>
    <w:rsid w:val="00A50CF5"/>
    <w:rsid w:val="00A64DC2"/>
    <w:rsid w:val="00A72A9D"/>
    <w:rsid w:val="00A75B06"/>
    <w:rsid w:val="00A823F0"/>
    <w:rsid w:val="00A840D2"/>
    <w:rsid w:val="00A8487D"/>
    <w:rsid w:val="00A95846"/>
    <w:rsid w:val="00AA2DB1"/>
    <w:rsid w:val="00AA4157"/>
    <w:rsid w:val="00AA55B1"/>
    <w:rsid w:val="00AD1AB5"/>
    <w:rsid w:val="00AD49CF"/>
    <w:rsid w:val="00AE60C8"/>
    <w:rsid w:val="00AF01C0"/>
    <w:rsid w:val="00AF23A4"/>
    <w:rsid w:val="00B0463B"/>
    <w:rsid w:val="00B052DE"/>
    <w:rsid w:val="00B16502"/>
    <w:rsid w:val="00B1713F"/>
    <w:rsid w:val="00B21895"/>
    <w:rsid w:val="00B24D63"/>
    <w:rsid w:val="00B335BF"/>
    <w:rsid w:val="00B427AD"/>
    <w:rsid w:val="00B5392A"/>
    <w:rsid w:val="00B61571"/>
    <w:rsid w:val="00B62C5B"/>
    <w:rsid w:val="00B756A5"/>
    <w:rsid w:val="00B911C7"/>
    <w:rsid w:val="00B91986"/>
    <w:rsid w:val="00BA6839"/>
    <w:rsid w:val="00BC1FB2"/>
    <w:rsid w:val="00BE4E04"/>
    <w:rsid w:val="00BF0775"/>
    <w:rsid w:val="00BF72AA"/>
    <w:rsid w:val="00C05211"/>
    <w:rsid w:val="00C22298"/>
    <w:rsid w:val="00C33582"/>
    <w:rsid w:val="00C33931"/>
    <w:rsid w:val="00C434AC"/>
    <w:rsid w:val="00C44D26"/>
    <w:rsid w:val="00C518B7"/>
    <w:rsid w:val="00C62C6A"/>
    <w:rsid w:val="00C72C48"/>
    <w:rsid w:val="00C901A3"/>
    <w:rsid w:val="00CA0BBA"/>
    <w:rsid w:val="00CA572A"/>
    <w:rsid w:val="00CA7A18"/>
    <w:rsid w:val="00CC11D9"/>
    <w:rsid w:val="00CC2F1A"/>
    <w:rsid w:val="00CF2644"/>
    <w:rsid w:val="00D00DAE"/>
    <w:rsid w:val="00D00FD8"/>
    <w:rsid w:val="00D22816"/>
    <w:rsid w:val="00D246AC"/>
    <w:rsid w:val="00D37378"/>
    <w:rsid w:val="00D57A8A"/>
    <w:rsid w:val="00D63D0C"/>
    <w:rsid w:val="00D70759"/>
    <w:rsid w:val="00D71A5C"/>
    <w:rsid w:val="00D77BA6"/>
    <w:rsid w:val="00D875F5"/>
    <w:rsid w:val="00DA1BFC"/>
    <w:rsid w:val="00DA26A6"/>
    <w:rsid w:val="00DB1FB5"/>
    <w:rsid w:val="00DC1431"/>
    <w:rsid w:val="00DE716D"/>
    <w:rsid w:val="00DF453D"/>
    <w:rsid w:val="00DF5544"/>
    <w:rsid w:val="00DF7E84"/>
    <w:rsid w:val="00E11D0B"/>
    <w:rsid w:val="00E35D60"/>
    <w:rsid w:val="00E71768"/>
    <w:rsid w:val="00E73F3F"/>
    <w:rsid w:val="00E843A2"/>
    <w:rsid w:val="00E93546"/>
    <w:rsid w:val="00EB5F78"/>
    <w:rsid w:val="00EC52AE"/>
    <w:rsid w:val="00EC63E6"/>
    <w:rsid w:val="00ED4664"/>
    <w:rsid w:val="00F0642F"/>
    <w:rsid w:val="00F0682B"/>
    <w:rsid w:val="00F14F87"/>
    <w:rsid w:val="00F168F4"/>
    <w:rsid w:val="00F223D6"/>
    <w:rsid w:val="00F335FA"/>
    <w:rsid w:val="00F42532"/>
    <w:rsid w:val="00F51D95"/>
    <w:rsid w:val="00F81437"/>
    <w:rsid w:val="00F818EB"/>
    <w:rsid w:val="00F82146"/>
    <w:rsid w:val="00F84B44"/>
    <w:rsid w:val="00FA6451"/>
    <w:rsid w:val="00FB24C0"/>
    <w:rsid w:val="00FB626B"/>
    <w:rsid w:val="00FE557D"/>
    <w:rsid w:val="00FE76F4"/>
    <w:rsid w:val="00FF711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401B"/>
  <w15:docId w15:val="{F5A37EB2-8AE5-435C-8772-99B5C38F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CH"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759"/>
    <w:pPr>
      <w:suppressAutoHyphens/>
      <w:spacing w:before="120" w:after="120"/>
      <w:jc w:val="both"/>
    </w:pPr>
    <w:rPr>
      <w:rFonts w:ascii="Times New Roman" w:hAnsi="Times New Roman"/>
      <w:sz w:val="24"/>
    </w:rPr>
  </w:style>
  <w:style w:type="paragraph" w:styleId="Titre1">
    <w:name w:val="heading 1"/>
    <w:basedOn w:val="Normal"/>
    <w:next w:val="Normal"/>
    <w:uiPriority w:val="9"/>
    <w:qFormat/>
    <w:pPr>
      <w:keepNext/>
      <w:keepLines/>
      <w:numPr>
        <w:numId w:val="1"/>
      </w:numPr>
      <w:spacing w:before="240" w:after="0"/>
      <w:outlineLvl w:val="0"/>
    </w:pPr>
    <w:rPr>
      <w:rFonts w:eastAsia="Times New Roman"/>
      <w:sz w:val="32"/>
      <w:szCs w:val="32"/>
      <w:lang w:eastAsia="fr-CH"/>
    </w:rPr>
  </w:style>
  <w:style w:type="paragraph" w:styleId="Titre2">
    <w:name w:val="heading 2"/>
    <w:basedOn w:val="Normal"/>
    <w:next w:val="Normal"/>
    <w:uiPriority w:val="9"/>
    <w:semiHidden/>
    <w:unhideWhenUsed/>
    <w:qFormat/>
    <w:pPr>
      <w:keepNext/>
      <w:keepLines/>
      <w:numPr>
        <w:ilvl w:val="1"/>
        <w:numId w:val="1"/>
      </w:numPr>
      <w:spacing w:before="40" w:after="0"/>
      <w:outlineLvl w:val="1"/>
    </w:pPr>
    <w:rPr>
      <w:rFonts w:eastAsia="Times New Roman"/>
      <w:sz w:val="28"/>
      <w:szCs w:val="26"/>
    </w:rPr>
  </w:style>
  <w:style w:type="paragraph" w:styleId="Titre3">
    <w:name w:val="heading 3"/>
    <w:basedOn w:val="Normal"/>
    <w:next w:val="Normal"/>
    <w:uiPriority w:val="9"/>
    <w:semiHidden/>
    <w:unhideWhenUsed/>
    <w:qFormat/>
    <w:pPr>
      <w:keepNext/>
      <w:keepLines/>
      <w:numPr>
        <w:ilvl w:val="2"/>
        <w:numId w:val="1"/>
      </w:numPr>
      <w:spacing w:before="40" w:after="0"/>
      <w:outlineLvl w:val="2"/>
    </w:pPr>
    <w:rPr>
      <w:rFonts w:ascii="Calibri Light" w:eastAsia="Times New Roman" w:hAnsi="Calibri Light"/>
      <w:color w:val="1F3763"/>
      <w:szCs w:val="24"/>
    </w:rPr>
  </w:style>
  <w:style w:type="paragraph" w:styleId="Titre4">
    <w:name w:val="heading 4"/>
    <w:basedOn w:val="Normal"/>
    <w:next w:val="Normal"/>
    <w:uiPriority w:val="9"/>
    <w:semiHidden/>
    <w:unhideWhenUsed/>
    <w:qFormat/>
    <w:pPr>
      <w:keepNext/>
      <w:keepLines/>
      <w:numPr>
        <w:ilvl w:val="3"/>
        <w:numId w:val="1"/>
      </w:numPr>
      <w:spacing w:before="40" w:after="0"/>
      <w:outlineLvl w:val="3"/>
    </w:pPr>
    <w:rPr>
      <w:rFonts w:ascii="Calibri Light" w:eastAsia="Times New Roman" w:hAnsi="Calibri Light"/>
      <w:i/>
      <w:iCs/>
      <w:color w:val="2F5496"/>
    </w:rPr>
  </w:style>
  <w:style w:type="paragraph" w:styleId="Titre5">
    <w:name w:val="heading 5"/>
    <w:basedOn w:val="Normal"/>
    <w:next w:val="Normal"/>
    <w:uiPriority w:val="9"/>
    <w:semiHidden/>
    <w:unhideWhenUsed/>
    <w:qFormat/>
    <w:pPr>
      <w:keepNext/>
      <w:keepLines/>
      <w:numPr>
        <w:ilvl w:val="4"/>
        <w:numId w:val="1"/>
      </w:numPr>
      <w:spacing w:before="40" w:after="0"/>
      <w:outlineLvl w:val="4"/>
    </w:pPr>
    <w:rPr>
      <w:rFonts w:ascii="Calibri Light" w:eastAsia="Times New Roman" w:hAnsi="Calibri Light"/>
      <w:color w:val="2F5496"/>
    </w:rPr>
  </w:style>
  <w:style w:type="paragraph" w:styleId="Titre6">
    <w:name w:val="heading 6"/>
    <w:basedOn w:val="Normal"/>
    <w:next w:val="Normal"/>
    <w:uiPriority w:val="9"/>
    <w:semiHidden/>
    <w:unhideWhenUsed/>
    <w:qFormat/>
    <w:pPr>
      <w:keepNext/>
      <w:keepLines/>
      <w:numPr>
        <w:ilvl w:val="5"/>
        <w:numId w:val="1"/>
      </w:numPr>
      <w:spacing w:before="40" w:after="0"/>
      <w:outlineLvl w:val="5"/>
    </w:pPr>
    <w:rPr>
      <w:rFonts w:ascii="Calibri Light" w:eastAsia="Times New Roman" w:hAnsi="Calibri Light"/>
      <w:color w:val="1F3763"/>
    </w:rPr>
  </w:style>
  <w:style w:type="paragraph" w:styleId="Titre7">
    <w:name w:val="heading 7"/>
    <w:basedOn w:val="Normal"/>
    <w:next w:val="Normal"/>
    <w:pPr>
      <w:keepNext/>
      <w:keepLines/>
      <w:numPr>
        <w:ilvl w:val="6"/>
        <w:numId w:val="1"/>
      </w:numPr>
      <w:spacing w:before="40" w:after="0"/>
      <w:outlineLvl w:val="6"/>
    </w:pPr>
    <w:rPr>
      <w:rFonts w:ascii="Calibri Light" w:eastAsia="Times New Roman" w:hAnsi="Calibri Light"/>
      <w:i/>
      <w:iCs/>
      <w:color w:val="1F3763"/>
    </w:rPr>
  </w:style>
  <w:style w:type="paragraph" w:styleId="Titre8">
    <w:name w:val="heading 8"/>
    <w:basedOn w:val="Normal"/>
    <w:next w:val="Normal"/>
    <w:pPr>
      <w:keepNext/>
      <w:keepLines/>
      <w:numPr>
        <w:ilvl w:val="7"/>
        <w:numId w:val="1"/>
      </w:numPr>
      <w:spacing w:before="40" w:after="0"/>
      <w:outlineLvl w:val="7"/>
    </w:pPr>
    <w:rPr>
      <w:rFonts w:ascii="Calibri Light" w:eastAsia="Times New Roman" w:hAnsi="Calibri Light"/>
      <w:color w:val="272727"/>
      <w:sz w:val="21"/>
      <w:szCs w:val="21"/>
    </w:rPr>
  </w:style>
  <w:style w:type="paragraph" w:styleId="Titre9">
    <w:name w:val="heading 9"/>
    <w:basedOn w:val="Normal"/>
    <w:next w:val="Normal"/>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38">
    <w:name w:val="WW_OutlineListStyle_38"/>
    <w:basedOn w:val="Aucuneliste"/>
    <w:pPr>
      <w:numPr>
        <w:numId w:val="1"/>
      </w:numPr>
    </w:pPr>
  </w:style>
  <w:style w:type="character" w:customStyle="1" w:styleId="Titre1Car">
    <w:name w:val="Titre 1 Car"/>
    <w:basedOn w:val="Policepardfaut"/>
    <w:rPr>
      <w:rFonts w:ascii="Arial" w:eastAsia="Times New Roman" w:hAnsi="Arial" w:cs="Times New Roman"/>
      <w:b/>
      <w:sz w:val="32"/>
      <w:szCs w:val="32"/>
      <w:lang w:eastAsia="fr-CH"/>
    </w:rPr>
  </w:style>
  <w:style w:type="paragraph" w:styleId="Bibliographie">
    <w:name w:val="Bibliography"/>
    <w:basedOn w:val="Normal"/>
    <w:next w:val="Normal"/>
  </w:style>
  <w:style w:type="paragraph" w:styleId="Notedebasdepage">
    <w:name w:val="footnote text"/>
    <w:basedOn w:val="Normal"/>
    <w:pPr>
      <w:spacing w:after="0"/>
    </w:pPr>
    <w:rPr>
      <w:sz w:val="20"/>
      <w:szCs w:val="20"/>
    </w:rPr>
  </w:style>
  <w:style w:type="character" w:customStyle="1" w:styleId="NotedebasdepageCar">
    <w:name w:val="Note de bas de page Car"/>
    <w:basedOn w:val="Policepardfaut"/>
    <w:rPr>
      <w:rFonts w:ascii="Arial" w:hAnsi="Arial" w:cs="Times New Roman"/>
      <w:sz w:val="20"/>
      <w:szCs w:val="20"/>
    </w:rPr>
  </w:style>
  <w:style w:type="character" w:styleId="Appelnotedebasdep">
    <w:name w:val="footnote reference"/>
    <w:basedOn w:val="Policepardfaut"/>
    <w:rPr>
      <w:position w:val="0"/>
      <w:vertAlign w:val="superscript"/>
    </w:rPr>
  </w:style>
  <w:style w:type="paragraph" w:styleId="Paragraphedeliste">
    <w:name w:val="List Paragraph"/>
    <w:basedOn w:val="Normal"/>
    <w:uiPriority w:val="34"/>
    <w:qFormat/>
    <w:pPr>
      <w:ind w:left="720"/>
      <w:contextualSpacing/>
    </w:pPr>
  </w:style>
  <w:style w:type="paragraph" w:styleId="Pieddepage">
    <w:name w:val="footer"/>
    <w:basedOn w:val="Normal"/>
    <w:pPr>
      <w:tabs>
        <w:tab w:val="center" w:pos="4536"/>
        <w:tab w:val="right" w:pos="9072"/>
      </w:tabs>
      <w:spacing w:after="0"/>
    </w:pPr>
  </w:style>
  <w:style w:type="character" w:customStyle="1" w:styleId="PieddepageCar">
    <w:name w:val="Pied de page Car"/>
    <w:basedOn w:val="Policepardfaut"/>
    <w:rPr>
      <w:rFonts w:ascii="Arial" w:hAnsi="Arial" w:cs="Times New Roman"/>
      <w:sz w:val="24"/>
    </w:rPr>
  </w:style>
  <w:style w:type="character" w:styleId="Lienhypertexte">
    <w:name w:val="Hyperlink"/>
    <w:basedOn w:val="Policepardfaut"/>
    <w:rPr>
      <w:color w:val="0563C1"/>
      <w:u w:val="single"/>
    </w:rPr>
  </w:style>
  <w:style w:type="character" w:customStyle="1" w:styleId="in-revue">
    <w:name w:val="in-revue"/>
    <w:basedOn w:val="Policepardfaut"/>
  </w:style>
  <w:style w:type="character" w:customStyle="1" w:styleId="titre-revue">
    <w:name w:val="titre-revue"/>
    <w:basedOn w:val="Policepardfaut"/>
  </w:style>
  <w:style w:type="paragraph" w:customStyle="1" w:styleId="titre-numero">
    <w:name w:val="titre-numero"/>
    <w:basedOn w:val="Normal"/>
    <w:pPr>
      <w:spacing w:before="100" w:after="100"/>
    </w:pPr>
    <w:rPr>
      <w:rFonts w:eastAsia="Times New Roman"/>
      <w:szCs w:val="24"/>
      <w:lang w:eastAsia="fr-CH"/>
    </w:rPr>
  </w:style>
  <w:style w:type="character" w:styleId="Accentuation">
    <w:name w:val="Emphasis"/>
    <w:basedOn w:val="Policepardfaut"/>
    <w:rPr>
      <w:i/>
      <w:iCs/>
    </w:rPr>
  </w:style>
  <w:style w:type="character" w:styleId="Marquedecommentaire">
    <w:name w:val="annotation reference"/>
    <w:basedOn w:val="Policepardfaut"/>
    <w:rPr>
      <w:sz w:val="16"/>
      <w:szCs w:val="16"/>
    </w:rPr>
  </w:style>
  <w:style w:type="paragraph" w:styleId="Commentaire">
    <w:name w:val="annotation text"/>
    <w:basedOn w:val="Normal"/>
    <w:rPr>
      <w:sz w:val="20"/>
      <w:szCs w:val="20"/>
    </w:rPr>
  </w:style>
  <w:style w:type="character" w:customStyle="1" w:styleId="CommentaireCar">
    <w:name w:val="Commentaire Car"/>
    <w:basedOn w:val="Policepardfaut"/>
    <w:rPr>
      <w:rFonts w:ascii="Arial" w:hAnsi="Arial" w:cs="Times New Roman"/>
      <w:sz w:val="20"/>
      <w:szCs w:val="20"/>
    </w:rPr>
  </w:style>
  <w:style w:type="character" w:styleId="Accentuationlgre">
    <w:name w:val="Subtle Emphasis"/>
    <w:basedOn w:val="Policepardfaut"/>
    <w:rPr>
      <w:i/>
      <w:iCs/>
    </w:rPr>
  </w:style>
  <w:style w:type="paragraph" w:styleId="Sansinterligne">
    <w:name w:val="No Spacing"/>
    <w:pPr>
      <w:suppressAutoHyphens/>
      <w:spacing w:after="0"/>
    </w:pPr>
    <w:rPr>
      <w:rFonts w:eastAsia="Times New Roman"/>
      <w:lang w:eastAsia="fr-CH"/>
    </w:rPr>
  </w:style>
  <w:style w:type="paragraph" w:styleId="Lgende">
    <w:name w:val="caption"/>
    <w:basedOn w:val="Normal"/>
    <w:next w:val="Normal"/>
    <w:pPr>
      <w:spacing w:after="200"/>
    </w:pPr>
    <w:rPr>
      <w:i/>
      <w:iCs/>
      <w:color w:val="44546A"/>
      <w:sz w:val="18"/>
      <w:szCs w:val="18"/>
    </w:rPr>
  </w:style>
  <w:style w:type="paragraph" w:styleId="Titre">
    <w:name w:val="Title"/>
    <w:basedOn w:val="Normal"/>
    <w:next w:val="Normal"/>
    <w:uiPriority w:val="10"/>
    <w:qFormat/>
    <w:pPr>
      <w:spacing w:after="0"/>
      <w:contextualSpacing/>
    </w:pPr>
    <w:rPr>
      <w:rFonts w:eastAsia="Times New Roman"/>
      <w:b/>
      <w:spacing w:val="-10"/>
      <w:kern w:val="3"/>
      <w:sz w:val="50"/>
      <w:szCs w:val="56"/>
    </w:rPr>
  </w:style>
  <w:style w:type="character" w:customStyle="1" w:styleId="TitreCar">
    <w:name w:val="Titre Car"/>
    <w:basedOn w:val="Policepardfaut"/>
    <w:rPr>
      <w:rFonts w:ascii="Arial" w:eastAsia="Times New Roman" w:hAnsi="Arial" w:cs="Times New Roman"/>
      <w:b/>
      <w:color w:val="4472C4"/>
      <w:spacing w:val="-10"/>
      <w:kern w:val="3"/>
      <w:sz w:val="50"/>
      <w:szCs w:val="56"/>
    </w:rPr>
  </w:style>
  <w:style w:type="paragraph" w:styleId="En-ttedetabledesmatires">
    <w:name w:val="TOC Heading"/>
    <w:basedOn w:val="Titre1"/>
    <w:next w:val="Normal"/>
    <w:pPr>
      <w:numPr>
        <w:numId w:val="40"/>
      </w:numPr>
      <w:jc w:val="left"/>
    </w:pPr>
    <w:rPr>
      <w:rFonts w:ascii="Calibri Light" w:hAnsi="Calibri Light"/>
      <w:b/>
      <w:color w:val="2F5496"/>
    </w:rPr>
  </w:style>
  <w:style w:type="paragraph" w:styleId="TM1">
    <w:name w:val="toc 1"/>
    <w:basedOn w:val="Normal"/>
    <w:next w:val="Normal"/>
    <w:autoRedefine/>
    <w:pPr>
      <w:spacing w:after="100"/>
    </w:pPr>
  </w:style>
  <w:style w:type="character" w:customStyle="1" w:styleId="Titre2Car">
    <w:name w:val="Titre 2 Car"/>
    <w:basedOn w:val="Policepardfaut"/>
    <w:rPr>
      <w:rFonts w:ascii="Arial" w:eastAsia="Times New Roman" w:hAnsi="Arial" w:cs="Times New Roman"/>
      <w:b/>
      <w:sz w:val="28"/>
      <w:szCs w:val="26"/>
    </w:rPr>
  </w:style>
  <w:style w:type="paragraph" w:styleId="TM2">
    <w:name w:val="toc 2"/>
    <w:basedOn w:val="Normal"/>
    <w:next w:val="Normal"/>
    <w:autoRedefine/>
    <w:pPr>
      <w:spacing w:after="100"/>
      <w:ind w:left="240"/>
    </w:pPr>
  </w:style>
  <w:style w:type="character" w:customStyle="1" w:styleId="Titre3Car">
    <w:name w:val="Titre 3 Car"/>
    <w:basedOn w:val="Policepardfaut"/>
    <w:rPr>
      <w:rFonts w:ascii="Calibri Light" w:eastAsia="Times New Roman" w:hAnsi="Calibri Light" w:cs="Times New Roman"/>
      <w:color w:val="1F3763"/>
      <w:sz w:val="24"/>
      <w:szCs w:val="24"/>
    </w:rPr>
  </w:style>
  <w:style w:type="character" w:customStyle="1" w:styleId="Titre4Car">
    <w:name w:val="Titre 4 Car"/>
    <w:basedOn w:val="Policepardfaut"/>
    <w:rPr>
      <w:rFonts w:ascii="Calibri Light" w:eastAsia="Times New Roman" w:hAnsi="Calibri Light" w:cs="Times New Roman"/>
      <w:i/>
      <w:iCs/>
      <w:color w:val="2F5496"/>
      <w:sz w:val="24"/>
    </w:rPr>
  </w:style>
  <w:style w:type="character" w:customStyle="1" w:styleId="Titre5Car">
    <w:name w:val="Titre 5 Car"/>
    <w:basedOn w:val="Policepardfaut"/>
    <w:rPr>
      <w:rFonts w:ascii="Calibri Light" w:eastAsia="Times New Roman" w:hAnsi="Calibri Light" w:cs="Times New Roman"/>
      <w:color w:val="2F5496"/>
      <w:sz w:val="24"/>
    </w:rPr>
  </w:style>
  <w:style w:type="character" w:customStyle="1" w:styleId="Titre6Car">
    <w:name w:val="Titre 6 Car"/>
    <w:basedOn w:val="Policepardfaut"/>
    <w:rPr>
      <w:rFonts w:ascii="Calibri Light" w:eastAsia="Times New Roman" w:hAnsi="Calibri Light" w:cs="Times New Roman"/>
      <w:color w:val="1F3763"/>
      <w:sz w:val="24"/>
    </w:rPr>
  </w:style>
  <w:style w:type="character" w:customStyle="1" w:styleId="Titre7Car">
    <w:name w:val="Titre 7 Car"/>
    <w:basedOn w:val="Policepardfaut"/>
    <w:rPr>
      <w:rFonts w:ascii="Calibri Light" w:eastAsia="Times New Roman" w:hAnsi="Calibri Light" w:cs="Times New Roman"/>
      <w:i/>
      <w:iCs/>
      <w:color w:val="1F3763"/>
      <w:sz w:val="24"/>
    </w:rPr>
  </w:style>
  <w:style w:type="character" w:customStyle="1" w:styleId="Titre8Car">
    <w:name w:val="Titre 8 Car"/>
    <w:basedOn w:val="Policepardfaut"/>
    <w:rPr>
      <w:rFonts w:ascii="Calibri Light" w:eastAsia="Times New Roman" w:hAnsi="Calibri Light" w:cs="Times New Roman"/>
      <w:color w:val="272727"/>
      <w:sz w:val="21"/>
      <w:szCs w:val="21"/>
    </w:rPr>
  </w:style>
  <w:style w:type="character" w:customStyle="1" w:styleId="Titre9Car">
    <w:name w:val="Titre 9 Car"/>
    <w:basedOn w:val="Policepardfaut"/>
    <w:rPr>
      <w:rFonts w:ascii="Calibri Light" w:eastAsia="Times New Roman" w:hAnsi="Calibri Light" w:cs="Times New Roman"/>
      <w:i/>
      <w:iCs/>
      <w:color w:val="272727"/>
      <w:sz w:val="21"/>
      <w:szCs w:val="21"/>
    </w:rPr>
  </w:style>
  <w:style w:type="paragraph" w:customStyle="1" w:styleId="titre-article">
    <w:name w:val="titre-article"/>
    <w:basedOn w:val="Normal"/>
    <w:pPr>
      <w:suppressAutoHyphens w:val="0"/>
      <w:spacing w:before="100" w:after="100"/>
      <w:jc w:val="left"/>
    </w:pPr>
    <w:rPr>
      <w:rFonts w:eastAsia="Times New Roman"/>
      <w:szCs w:val="24"/>
      <w:lang w:eastAsia="fr-CH"/>
    </w:rPr>
  </w:style>
  <w:style w:type="paragraph" w:customStyle="1" w:styleId="meta">
    <w:name w:val="meta"/>
    <w:basedOn w:val="Normal"/>
    <w:pPr>
      <w:suppressAutoHyphens w:val="0"/>
      <w:spacing w:before="100" w:after="100"/>
      <w:jc w:val="left"/>
    </w:pPr>
    <w:rPr>
      <w:rFonts w:eastAsia="Times New Roman"/>
      <w:szCs w:val="24"/>
      <w:lang w:eastAsia="fr-CH"/>
    </w:rPr>
  </w:style>
  <w:style w:type="character" w:customStyle="1" w:styleId="auteur">
    <w:name w:val="auteur"/>
    <w:basedOn w:val="Policepardfaut"/>
  </w:style>
  <w:style w:type="paragraph" w:styleId="Objetducommentaire">
    <w:name w:val="annotation subject"/>
    <w:basedOn w:val="Commentaire"/>
    <w:next w:val="Commentaire"/>
    <w:rPr>
      <w:b/>
      <w:bCs/>
    </w:rPr>
  </w:style>
  <w:style w:type="character" w:customStyle="1" w:styleId="CommentaireCar1">
    <w:name w:val="Commentaire Car1"/>
    <w:basedOn w:val="Policepardfaut"/>
    <w:rPr>
      <w:rFonts w:ascii="Arial" w:hAnsi="Arial"/>
      <w:sz w:val="20"/>
      <w:szCs w:val="20"/>
    </w:rPr>
  </w:style>
  <w:style w:type="character" w:customStyle="1" w:styleId="ObjetducommentaireCar">
    <w:name w:val="Objet du commentaire Car"/>
    <w:basedOn w:val="CommentaireCar1"/>
    <w:rPr>
      <w:rFonts w:ascii="Arial" w:hAnsi="Arial"/>
      <w:b/>
      <w:bCs/>
      <w:sz w:val="20"/>
      <w:szCs w:val="20"/>
    </w:rPr>
  </w:style>
  <w:style w:type="paragraph" w:styleId="NormalWeb">
    <w:name w:val="Normal (Web)"/>
    <w:basedOn w:val="Normal"/>
    <w:pPr>
      <w:suppressAutoHyphens w:val="0"/>
      <w:spacing w:before="100" w:after="100"/>
      <w:jc w:val="left"/>
    </w:pPr>
    <w:rPr>
      <w:rFonts w:eastAsia="Times New Roman"/>
      <w:szCs w:val="24"/>
      <w:lang w:eastAsia="fr-CH"/>
    </w:rPr>
  </w:style>
  <w:style w:type="character" w:customStyle="1" w:styleId="SansinterligneCar">
    <w:name w:val="Sans interligne Car"/>
    <w:basedOn w:val="Policepardfaut"/>
    <w:rPr>
      <w:rFonts w:eastAsia="Times New Roman"/>
      <w:lang w:eastAsia="fr-CH"/>
    </w:rPr>
  </w:style>
  <w:style w:type="character" w:styleId="Mentionnonrsolue">
    <w:name w:val="Unresolved Mention"/>
    <w:basedOn w:val="Policepardfaut"/>
    <w:rPr>
      <w:color w:val="605E5C"/>
      <w:shd w:val="clear" w:color="auto" w:fill="E1DFDD"/>
    </w:rPr>
  </w:style>
  <w:style w:type="paragraph" w:customStyle="1" w:styleId="sous-titre-numero">
    <w:name w:val="sous-titre-numero"/>
    <w:basedOn w:val="Normal"/>
    <w:pPr>
      <w:suppressAutoHyphens w:val="0"/>
      <w:spacing w:before="100" w:after="100"/>
      <w:jc w:val="left"/>
    </w:pPr>
    <w:rPr>
      <w:rFonts w:eastAsia="Times New Roman"/>
      <w:szCs w:val="24"/>
      <w:lang w:eastAsia="fr-CH"/>
    </w:rPr>
  </w:style>
  <w:style w:type="paragraph" w:styleId="En-tte">
    <w:name w:val="header"/>
    <w:basedOn w:val="Normal"/>
    <w:pPr>
      <w:tabs>
        <w:tab w:val="center" w:pos="4536"/>
        <w:tab w:val="right" w:pos="9072"/>
      </w:tabs>
      <w:spacing w:after="0"/>
    </w:pPr>
  </w:style>
  <w:style w:type="character" w:customStyle="1" w:styleId="En-tteCar">
    <w:name w:val="En-tête Car"/>
    <w:basedOn w:val="Policepardfaut"/>
    <w:rPr>
      <w:rFonts w:ascii="Times New Roman" w:hAnsi="Times New Roman"/>
      <w:sz w:val="24"/>
    </w:rPr>
  </w:style>
  <w:style w:type="character" w:styleId="lev">
    <w:name w:val="Strong"/>
    <w:basedOn w:val="Policepardfaut"/>
    <w:rPr>
      <w:b/>
      <w:bCs/>
    </w:rPr>
  </w:style>
  <w:style w:type="character" w:customStyle="1" w:styleId="cf01">
    <w:name w:val="cf01"/>
    <w:basedOn w:val="Policepardfaut"/>
    <w:rPr>
      <w:rFonts w:ascii="Segoe UI" w:hAnsi="Segoe UI" w:cs="Segoe UI"/>
      <w:sz w:val="18"/>
      <w:szCs w:val="18"/>
    </w:rPr>
  </w:style>
  <w:style w:type="paragraph" w:customStyle="1" w:styleId="pf0">
    <w:name w:val="pf0"/>
    <w:basedOn w:val="Normal"/>
    <w:pPr>
      <w:suppressAutoHyphens w:val="0"/>
      <w:spacing w:before="100" w:after="100"/>
      <w:jc w:val="left"/>
    </w:pPr>
    <w:rPr>
      <w:rFonts w:eastAsia="Times New Roman"/>
      <w:szCs w:val="24"/>
      <w:lang w:eastAsia="fr-CH"/>
    </w:rPr>
  </w:style>
  <w:style w:type="character" w:customStyle="1" w:styleId="normaltextrun">
    <w:name w:val="normaltextrun"/>
    <w:basedOn w:val="Policepardfaut"/>
  </w:style>
  <w:style w:type="character" w:customStyle="1" w:styleId="eop">
    <w:name w:val="eop"/>
    <w:basedOn w:val="Policepardfaut"/>
  </w:style>
  <w:style w:type="paragraph" w:customStyle="1" w:styleId="paragraph">
    <w:name w:val="paragraph"/>
    <w:basedOn w:val="Normal"/>
    <w:pPr>
      <w:suppressAutoHyphens w:val="0"/>
      <w:spacing w:before="100" w:after="100"/>
      <w:jc w:val="left"/>
    </w:pPr>
    <w:rPr>
      <w:rFonts w:eastAsia="Times New Roman"/>
      <w:szCs w:val="24"/>
      <w:lang w:eastAsia="fr-CH"/>
    </w:rPr>
  </w:style>
  <w:style w:type="paragraph" w:customStyle="1" w:styleId="DecimalAligned">
    <w:name w:val="Decimal Aligned"/>
    <w:basedOn w:val="Normal"/>
    <w:pPr>
      <w:tabs>
        <w:tab w:val="decimal" w:pos="360"/>
      </w:tabs>
      <w:spacing w:after="200" w:line="276" w:lineRule="auto"/>
      <w:jc w:val="left"/>
    </w:pPr>
    <w:rPr>
      <w:rFonts w:ascii="Calibri" w:eastAsia="Times New Roman" w:hAnsi="Calibri"/>
      <w:sz w:val="22"/>
      <w:lang w:eastAsia="fr-CH"/>
    </w:rPr>
  </w:style>
  <w:style w:type="paragraph" w:customStyle="1" w:styleId="xmsonormal">
    <w:name w:val="x_msonormal"/>
    <w:basedOn w:val="Normal"/>
    <w:pPr>
      <w:suppressAutoHyphens w:val="0"/>
      <w:spacing w:before="100" w:after="100"/>
      <w:jc w:val="left"/>
    </w:pPr>
    <w:rPr>
      <w:rFonts w:eastAsia="Times New Roman"/>
      <w:szCs w:val="24"/>
      <w:lang w:eastAsia="fr-CH"/>
    </w:rPr>
  </w:style>
  <w:style w:type="paragraph" w:styleId="Sous-titre">
    <w:name w:val="Subtitle"/>
    <w:basedOn w:val="Paragraphedeliste"/>
    <w:next w:val="Normal"/>
    <w:uiPriority w:val="11"/>
    <w:qFormat/>
    <w:pPr>
      <w:suppressAutoHyphens w:val="0"/>
      <w:overflowPunct w:val="0"/>
      <w:autoSpaceDE w:val="0"/>
      <w:spacing w:before="40" w:after="40"/>
      <w:ind w:left="1440" w:hanging="360"/>
      <w:contextualSpacing w:val="0"/>
      <w:jc w:val="left"/>
    </w:pPr>
    <w:rPr>
      <w:rFonts w:ascii="Arial" w:eastAsia="Times New Roman" w:hAnsi="Arial"/>
      <w:sz w:val="21"/>
      <w:szCs w:val="21"/>
      <w:lang w:val="fr-FR"/>
    </w:rPr>
  </w:style>
  <w:style w:type="character" w:customStyle="1" w:styleId="Sous-titreCar">
    <w:name w:val="Sous-titre Car"/>
    <w:basedOn w:val="Policepardfaut"/>
    <w:rPr>
      <w:rFonts w:ascii="Arial" w:eastAsia="Times New Roman" w:hAnsi="Arial"/>
      <w:sz w:val="21"/>
      <w:szCs w:val="21"/>
      <w:lang w:val="fr-FR"/>
    </w:rPr>
  </w:style>
  <w:style w:type="numbering" w:customStyle="1" w:styleId="WWOutlineListStyle37">
    <w:name w:val="WW_OutlineListStyle_37"/>
    <w:basedOn w:val="Aucuneliste"/>
    <w:pPr>
      <w:numPr>
        <w:numId w:val="2"/>
      </w:numPr>
    </w:pPr>
  </w:style>
  <w:style w:type="numbering" w:customStyle="1" w:styleId="WWOutlineListStyle36">
    <w:name w:val="WW_OutlineListStyle_36"/>
    <w:basedOn w:val="Aucuneliste"/>
    <w:pPr>
      <w:numPr>
        <w:numId w:val="3"/>
      </w:numPr>
    </w:pPr>
  </w:style>
  <w:style w:type="numbering" w:customStyle="1" w:styleId="WWOutlineListStyle35">
    <w:name w:val="WW_OutlineListStyle_35"/>
    <w:basedOn w:val="Aucuneliste"/>
    <w:pPr>
      <w:numPr>
        <w:numId w:val="4"/>
      </w:numPr>
    </w:pPr>
  </w:style>
  <w:style w:type="numbering" w:customStyle="1" w:styleId="WWOutlineListStyle34">
    <w:name w:val="WW_OutlineListStyle_34"/>
    <w:basedOn w:val="Aucuneliste"/>
    <w:pPr>
      <w:numPr>
        <w:numId w:val="5"/>
      </w:numPr>
    </w:pPr>
  </w:style>
  <w:style w:type="numbering" w:customStyle="1" w:styleId="WWOutlineListStyle33">
    <w:name w:val="WW_OutlineListStyle_33"/>
    <w:basedOn w:val="Aucuneliste"/>
    <w:pPr>
      <w:numPr>
        <w:numId w:val="6"/>
      </w:numPr>
    </w:pPr>
  </w:style>
  <w:style w:type="numbering" w:customStyle="1" w:styleId="WWOutlineListStyle32">
    <w:name w:val="WW_OutlineListStyle_32"/>
    <w:basedOn w:val="Aucuneliste"/>
    <w:pPr>
      <w:numPr>
        <w:numId w:val="7"/>
      </w:numPr>
    </w:pPr>
  </w:style>
  <w:style w:type="numbering" w:customStyle="1" w:styleId="WWOutlineListStyle31">
    <w:name w:val="WW_OutlineListStyle_31"/>
    <w:basedOn w:val="Aucuneliste"/>
    <w:pPr>
      <w:numPr>
        <w:numId w:val="8"/>
      </w:numPr>
    </w:pPr>
  </w:style>
  <w:style w:type="numbering" w:customStyle="1" w:styleId="WWOutlineListStyle30">
    <w:name w:val="WW_OutlineListStyle_30"/>
    <w:basedOn w:val="Aucuneliste"/>
    <w:pPr>
      <w:numPr>
        <w:numId w:val="9"/>
      </w:numPr>
    </w:pPr>
  </w:style>
  <w:style w:type="numbering" w:customStyle="1" w:styleId="WWOutlineListStyle29">
    <w:name w:val="WW_OutlineListStyle_29"/>
    <w:basedOn w:val="Aucuneliste"/>
    <w:pPr>
      <w:numPr>
        <w:numId w:val="10"/>
      </w:numPr>
    </w:pPr>
  </w:style>
  <w:style w:type="numbering" w:customStyle="1" w:styleId="WWOutlineListStyle28">
    <w:name w:val="WW_OutlineListStyle_28"/>
    <w:basedOn w:val="Aucuneliste"/>
    <w:pPr>
      <w:numPr>
        <w:numId w:val="11"/>
      </w:numPr>
    </w:pPr>
  </w:style>
  <w:style w:type="numbering" w:customStyle="1" w:styleId="WWOutlineListStyle27">
    <w:name w:val="WW_OutlineListStyle_27"/>
    <w:basedOn w:val="Aucuneliste"/>
    <w:pPr>
      <w:numPr>
        <w:numId w:val="12"/>
      </w:numPr>
    </w:pPr>
  </w:style>
  <w:style w:type="numbering" w:customStyle="1" w:styleId="WWOutlineListStyle26">
    <w:name w:val="WW_OutlineListStyle_26"/>
    <w:basedOn w:val="Aucuneliste"/>
    <w:pPr>
      <w:numPr>
        <w:numId w:val="13"/>
      </w:numPr>
    </w:pPr>
  </w:style>
  <w:style w:type="numbering" w:customStyle="1" w:styleId="WWOutlineListStyle25">
    <w:name w:val="WW_OutlineListStyle_25"/>
    <w:basedOn w:val="Aucuneliste"/>
    <w:pPr>
      <w:numPr>
        <w:numId w:val="14"/>
      </w:numPr>
    </w:pPr>
  </w:style>
  <w:style w:type="numbering" w:customStyle="1" w:styleId="WWOutlineListStyle24">
    <w:name w:val="WW_OutlineListStyle_24"/>
    <w:basedOn w:val="Aucuneliste"/>
    <w:pPr>
      <w:numPr>
        <w:numId w:val="15"/>
      </w:numPr>
    </w:pPr>
  </w:style>
  <w:style w:type="numbering" w:customStyle="1" w:styleId="WWOutlineListStyle23">
    <w:name w:val="WW_OutlineListStyle_23"/>
    <w:basedOn w:val="Aucuneliste"/>
    <w:pPr>
      <w:numPr>
        <w:numId w:val="16"/>
      </w:numPr>
    </w:pPr>
  </w:style>
  <w:style w:type="numbering" w:customStyle="1" w:styleId="WWOutlineListStyle22">
    <w:name w:val="WW_OutlineListStyle_22"/>
    <w:basedOn w:val="Aucuneliste"/>
    <w:pPr>
      <w:numPr>
        <w:numId w:val="17"/>
      </w:numPr>
    </w:pPr>
  </w:style>
  <w:style w:type="numbering" w:customStyle="1" w:styleId="WWOutlineListStyle21">
    <w:name w:val="WW_OutlineListStyle_21"/>
    <w:basedOn w:val="Aucuneliste"/>
    <w:pPr>
      <w:numPr>
        <w:numId w:val="18"/>
      </w:numPr>
    </w:pPr>
  </w:style>
  <w:style w:type="numbering" w:customStyle="1" w:styleId="WWOutlineListStyle20">
    <w:name w:val="WW_OutlineListStyle_20"/>
    <w:basedOn w:val="Aucuneliste"/>
    <w:pPr>
      <w:numPr>
        <w:numId w:val="19"/>
      </w:numPr>
    </w:pPr>
  </w:style>
  <w:style w:type="numbering" w:customStyle="1" w:styleId="WWOutlineListStyle19">
    <w:name w:val="WW_OutlineListStyle_19"/>
    <w:basedOn w:val="Aucuneliste"/>
    <w:pPr>
      <w:numPr>
        <w:numId w:val="20"/>
      </w:numPr>
    </w:pPr>
  </w:style>
  <w:style w:type="numbering" w:customStyle="1" w:styleId="WWOutlineListStyle18">
    <w:name w:val="WW_OutlineListStyle_18"/>
    <w:basedOn w:val="Aucuneliste"/>
    <w:pPr>
      <w:numPr>
        <w:numId w:val="21"/>
      </w:numPr>
    </w:pPr>
  </w:style>
  <w:style w:type="numbering" w:customStyle="1" w:styleId="WWOutlineListStyle17">
    <w:name w:val="WW_OutlineListStyle_17"/>
    <w:basedOn w:val="Aucuneliste"/>
    <w:pPr>
      <w:numPr>
        <w:numId w:val="22"/>
      </w:numPr>
    </w:pPr>
  </w:style>
  <w:style w:type="numbering" w:customStyle="1" w:styleId="WWOutlineListStyle16">
    <w:name w:val="WW_OutlineListStyle_16"/>
    <w:basedOn w:val="Aucuneliste"/>
    <w:pPr>
      <w:numPr>
        <w:numId w:val="23"/>
      </w:numPr>
    </w:pPr>
  </w:style>
  <w:style w:type="numbering" w:customStyle="1" w:styleId="WWOutlineListStyle15">
    <w:name w:val="WW_OutlineListStyle_15"/>
    <w:basedOn w:val="Aucuneliste"/>
    <w:pPr>
      <w:numPr>
        <w:numId w:val="24"/>
      </w:numPr>
    </w:pPr>
  </w:style>
  <w:style w:type="numbering" w:customStyle="1" w:styleId="WWOutlineListStyle14">
    <w:name w:val="WW_OutlineListStyle_14"/>
    <w:basedOn w:val="Aucuneliste"/>
    <w:pPr>
      <w:numPr>
        <w:numId w:val="25"/>
      </w:numPr>
    </w:pPr>
  </w:style>
  <w:style w:type="numbering" w:customStyle="1" w:styleId="WWOutlineListStyle13">
    <w:name w:val="WW_OutlineListStyle_13"/>
    <w:basedOn w:val="Aucuneliste"/>
    <w:pPr>
      <w:numPr>
        <w:numId w:val="26"/>
      </w:numPr>
    </w:pPr>
  </w:style>
  <w:style w:type="numbering" w:customStyle="1" w:styleId="WWOutlineListStyle12">
    <w:name w:val="WW_OutlineListStyle_12"/>
    <w:basedOn w:val="Aucuneliste"/>
    <w:pPr>
      <w:numPr>
        <w:numId w:val="27"/>
      </w:numPr>
    </w:pPr>
  </w:style>
  <w:style w:type="numbering" w:customStyle="1" w:styleId="WWOutlineListStyle11">
    <w:name w:val="WW_OutlineListStyle_11"/>
    <w:basedOn w:val="Aucuneliste"/>
    <w:pPr>
      <w:numPr>
        <w:numId w:val="28"/>
      </w:numPr>
    </w:pPr>
  </w:style>
  <w:style w:type="numbering" w:customStyle="1" w:styleId="WWOutlineListStyle10">
    <w:name w:val="WW_OutlineListStyle_10"/>
    <w:basedOn w:val="Aucuneliste"/>
    <w:pPr>
      <w:numPr>
        <w:numId w:val="29"/>
      </w:numPr>
    </w:pPr>
  </w:style>
  <w:style w:type="numbering" w:customStyle="1" w:styleId="WWOutlineListStyle9">
    <w:name w:val="WW_OutlineListStyle_9"/>
    <w:basedOn w:val="Aucuneliste"/>
    <w:pPr>
      <w:numPr>
        <w:numId w:val="30"/>
      </w:numPr>
    </w:pPr>
  </w:style>
  <w:style w:type="numbering" w:customStyle="1" w:styleId="WWOutlineListStyle8">
    <w:name w:val="WW_OutlineListStyle_8"/>
    <w:basedOn w:val="Aucuneliste"/>
    <w:pPr>
      <w:numPr>
        <w:numId w:val="31"/>
      </w:numPr>
    </w:pPr>
  </w:style>
  <w:style w:type="numbering" w:customStyle="1" w:styleId="WWOutlineListStyle7">
    <w:name w:val="WW_OutlineListStyle_7"/>
    <w:basedOn w:val="Aucuneliste"/>
    <w:pPr>
      <w:numPr>
        <w:numId w:val="32"/>
      </w:numPr>
    </w:pPr>
  </w:style>
  <w:style w:type="numbering" w:customStyle="1" w:styleId="WWOutlineListStyle6">
    <w:name w:val="WW_OutlineListStyle_6"/>
    <w:basedOn w:val="Aucuneliste"/>
    <w:pPr>
      <w:numPr>
        <w:numId w:val="33"/>
      </w:numPr>
    </w:pPr>
  </w:style>
  <w:style w:type="numbering" w:customStyle="1" w:styleId="WWOutlineListStyle5">
    <w:name w:val="WW_OutlineListStyle_5"/>
    <w:basedOn w:val="Aucuneliste"/>
    <w:pPr>
      <w:numPr>
        <w:numId w:val="34"/>
      </w:numPr>
    </w:pPr>
  </w:style>
  <w:style w:type="numbering" w:customStyle="1" w:styleId="WWOutlineListStyle4">
    <w:name w:val="WW_OutlineListStyle_4"/>
    <w:basedOn w:val="Aucuneliste"/>
    <w:pPr>
      <w:numPr>
        <w:numId w:val="35"/>
      </w:numPr>
    </w:pPr>
  </w:style>
  <w:style w:type="numbering" w:customStyle="1" w:styleId="WWOutlineListStyle3">
    <w:name w:val="WW_OutlineListStyle_3"/>
    <w:basedOn w:val="Aucuneliste"/>
    <w:pPr>
      <w:numPr>
        <w:numId w:val="36"/>
      </w:numPr>
    </w:pPr>
  </w:style>
  <w:style w:type="numbering" w:customStyle="1" w:styleId="WWOutlineListStyle2">
    <w:name w:val="WW_OutlineListStyle_2"/>
    <w:basedOn w:val="Aucuneliste"/>
    <w:pPr>
      <w:numPr>
        <w:numId w:val="37"/>
      </w:numPr>
    </w:pPr>
  </w:style>
  <w:style w:type="numbering" w:customStyle="1" w:styleId="WWOutlineListStyle1">
    <w:name w:val="WW_OutlineListStyle_1"/>
    <w:basedOn w:val="Aucuneliste"/>
    <w:pPr>
      <w:numPr>
        <w:numId w:val="38"/>
      </w:numPr>
    </w:pPr>
  </w:style>
  <w:style w:type="numbering" w:customStyle="1" w:styleId="WWOutlineListStyle">
    <w:name w:val="WW_OutlineListStyle"/>
    <w:basedOn w:val="Aucuneliste"/>
    <w:pPr>
      <w:numPr>
        <w:numId w:val="39"/>
      </w:numPr>
    </w:pPr>
  </w:style>
  <w:style w:type="numbering" w:customStyle="1" w:styleId="LFO19">
    <w:name w:val="LFO19"/>
    <w:basedOn w:val="Aucuneliste"/>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urelien.chion@mail.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6433C-0059-469E-8932-8429A0FE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17</Pages>
  <Words>6122</Words>
  <Characters>34657</Characters>
  <Application>Microsoft Office Word</Application>
  <DocSecurity>0</DocSecurity>
  <Lines>666</Lines>
  <Paragraphs>297</Paragraphs>
  <ScaleCrop>false</ScaleCrop>
  <Company/>
  <LinksUpToDate>false</LinksUpToDate>
  <CharactersWithSpaces>40482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Aurelien CHION</dc:creator>
  <dc:description/>
  <cp:lastModifiedBy>Aurelien CHION</cp:lastModifiedBy>
  <cp:revision>64</cp:revision>
  <cp:lastPrinted>2022-07-24T13:45:00Z</cp:lastPrinted>
  <dcterms:created xsi:type="dcterms:W3CDTF">2022-07-24T13:00:00Z</dcterms:created>
  <dcterms:modified xsi:type="dcterms:W3CDTF">2022-07-24T15:38:00Z</dcterms:modified>
</cp:coreProperties>
</file>